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D06896" w:rsidRDefault="00D06896">
      <w:pPr>
        <w:widowControl w:val="0"/>
        <w:pBdr>
          <w:top w:val="nil"/>
          <w:left w:val="nil"/>
          <w:bottom w:val="nil"/>
          <w:right w:val="nil"/>
          <w:between w:val="nil"/>
        </w:pBdr>
        <w:shd w:val="clear" w:color="auto" w:fill="auto"/>
        <w:spacing w:line="276" w:lineRule="auto"/>
      </w:pPr>
    </w:p>
    <w:p w14:paraId="00000002" w14:textId="77777777" w:rsidR="00D06896" w:rsidRDefault="00000000">
      <w:pPr>
        <w:rPr>
          <w:b/>
          <w:bCs/>
        </w:rPr>
      </w:pPr>
      <w:r>
        <w:rPr>
          <w:noProof/>
        </w:rPr>
        <w:drawing>
          <wp:anchor distT="0" distB="0" distL="114300" distR="114300" simplePos="0" relativeHeight="251658240" behindDoc="0" locked="0" layoutInCell="1" hidden="0" allowOverlap="1" wp14:anchorId="41F8FCE9" wp14:editId="080B4E04">
            <wp:simplePos x="0" y="0"/>
            <wp:positionH relativeFrom="column">
              <wp:posOffset>-128267</wp:posOffset>
            </wp:positionH>
            <wp:positionV relativeFrom="paragraph">
              <wp:posOffset>0</wp:posOffset>
            </wp:positionV>
            <wp:extent cx="2905760" cy="1446530"/>
            <wp:effectExtent l="0" t="0" r="0" b="0"/>
            <wp:wrapSquare wrapText="bothSides" distT="0" distB="0" distL="114300" distR="114300"/>
            <wp:docPr id="18552876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2905760" cy="1446530"/>
                    </a:xfrm>
                    <a:prstGeom prst="rect">
                      <a:avLst/>
                    </a:prstGeom>
                    <a:ln/>
                  </pic:spPr>
                </pic:pic>
              </a:graphicData>
            </a:graphic>
          </wp:anchor>
        </w:drawing>
      </w:r>
    </w:p>
    <w:p w14:paraId="00000003" w14:textId="77777777" w:rsidR="00D06896" w:rsidRDefault="00D06896">
      <w:pPr>
        <w:rPr>
          <w:b/>
          <w:bCs/>
        </w:rPr>
      </w:pPr>
    </w:p>
    <w:p w14:paraId="00000004" w14:textId="77777777" w:rsidR="00D06896" w:rsidRDefault="00D06896">
      <w:pPr>
        <w:rPr>
          <w:b/>
          <w:bCs/>
        </w:rPr>
      </w:pPr>
    </w:p>
    <w:p w14:paraId="00000005" w14:textId="77777777" w:rsidR="00D06896" w:rsidRDefault="00D06896">
      <w:pPr>
        <w:rPr>
          <w:b/>
          <w:bCs/>
        </w:rPr>
      </w:pPr>
    </w:p>
    <w:p w14:paraId="00000006" w14:textId="77777777" w:rsidR="00D06896" w:rsidRDefault="00D06896">
      <w:pPr>
        <w:rPr>
          <w:b/>
          <w:bCs/>
        </w:rPr>
      </w:pPr>
    </w:p>
    <w:p w14:paraId="00000007" w14:textId="77777777" w:rsidR="00D06896" w:rsidRDefault="00D06896">
      <w:pPr>
        <w:rPr>
          <w:b/>
          <w:bCs/>
        </w:rPr>
      </w:pPr>
    </w:p>
    <w:p w14:paraId="00000008" w14:textId="77777777" w:rsidR="00D06896" w:rsidRDefault="00D06896">
      <w:pPr>
        <w:rPr>
          <w:b/>
          <w:bCs/>
        </w:rPr>
      </w:pPr>
    </w:p>
    <w:p w14:paraId="00000009" w14:textId="77777777" w:rsidR="00D06896" w:rsidRDefault="00D06896">
      <w:pPr>
        <w:rPr>
          <w:b/>
          <w:bCs/>
        </w:rPr>
      </w:pPr>
    </w:p>
    <w:p w14:paraId="0000000A" w14:textId="38E89544" w:rsidR="00D06896" w:rsidRDefault="00951819">
      <w:pPr>
        <w:pStyle w:val="Heading1"/>
      </w:pPr>
      <w:r>
        <w:t xml:space="preserve">1 Santosh </w:t>
      </w:r>
      <w:proofErr w:type="spellStart"/>
      <w:r>
        <w:t>Santosh</w:t>
      </w:r>
      <w:proofErr w:type="spellEnd"/>
      <w:r>
        <w:t xml:space="preserve"> 2 Go: Live at Grind-Con!</w:t>
      </w:r>
      <w:r w:rsidR="00000000">
        <w:br/>
        <w:t>Access Guide</w:t>
      </w:r>
    </w:p>
    <w:p w14:paraId="0000000B" w14:textId="77777777" w:rsidR="00D06896" w:rsidRDefault="00D06896">
      <w:pPr>
        <w:rPr>
          <w:b/>
          <w:bCs/>
        </w:rPr>
      </w:pPr>
    </w:p>
    <w:p w14:paraId="0000000C" w14:textId="77777777" w:rsidR="00D06896" w:rsidRDefault="00D06896">
      <w:pPr>
        <w:rPr>
          <w:b/>
          <w:bCs/>
        </w:rPr>
      </w:pPr>
    </w:p>
    <w:p w14:paraId="0000000D" w14:textId="77777777" w:rsidR="00D06896" w:rsidRDefault="00D06896">
      <w:pPr>
        <w:rPr>
          <w:b/>
          <w:bCs/>
        </w:rPr>
      </w:pPr>
    </w:p>
    <w:p w14:paraId="0000000E" w14:textId="77777777" w:rsidR="00D06896" w:rsidRDefault="00D06896">
      <w:pPr>
        <w:rPr>
          <w:b/>
          <w:bCs/>
        </w:rPr>
      </w:pPr>
    </w:p>
    <w:p w14:paraId="0000000F" w14:textId="77777777" w:rsidR="00D06896" w:rsidRDefault="00D06896">
      <w:pPr>
        <w:rPr>
          <w:b/>
          <w:bCs/>
        </w:rPr>
      </w:pPr>
    </w:p>
    <w:p w14:paraId="00000010" w14:textId="77777777" w:rsidR="00D06896" w:rsidRDefault="00D06896">
      <w:pPr>
        <w:rPr>
          <w:b/>
          <w:bCs/>
        </w:rPr>
      </w:pPr>
    </w:p>
    <w:p w14:paraId="00000011" w14:textId="77777777" w:rsidR="00D06896" w:rsidRDefault="00D06896">
      <w:pPr>
        <w:rPr>
          <w:b/>
          <w:bCs/>
        </w:rPr>
      </w:pPr>
    </w:p>
    <w:p w14:paraId="00000012" w14:textId="77777777" w:rsidR="00D06896" w:rsidRDefault="00D06896">
      <w:pPr>
        <w:rPr>
          <w:b/>
          <w:bCs/>
        </w:rPr>
      </w:pPr>
    </w:p>
    <w:p w14:paraId="00000013" w14:textId="77777777" w:rsidR="00D06896" w:rsidRDefault="00D06896">
      <w:pPr>
        <w:rPr>
          <w:b/>
          <w:bCs/>
        </w:rPr>
      </w:pPr>
    </w:p>
    <w:p w14:paraId="00000015" w14:textId="27C58BF2" w:rsidR="00D06896" w:rsidRDefault="00951819">
      <w:pPr>
        <w:rPr>
          <w:b/>
          <w:bCs/>
        </w:rPr>
      </w:pPr>
      <w:r>
        <w:rPr>
          <w:b/>
          <w:bCs/>
          <w:noProof/>
        </w:rPr>
        <w:drawing>
          <wp:inline distT="0" distB="0" distL="0" distR="0" wp14:anchorId="609679C3" wp14:editId="226CE589">
            <wp:extent cx="4876800" cy="2743200"/>
            <wp:effectExtent l="0" t="0" r="0" b="0"/>
            <wp:docPr id="733404627" name="Picture 6" descr="A person in a suit with his arms rais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04627" name="Picture 6" descr="A person in a suit with his arms raised&#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76800" cy="2743200"/>
                    </a:xfrm>
                    <a:prstGeom prst="rect">
                      <a:avLst/>
                    </a:prstGeom>
                  </pic:spPr>
                </pic:pic>
              </a:graphicData>
            </a:graphic>
          </wp:inline>
        </w:drawing>
      </w:r>
    </w:p>
    <w:p w14:paraId="00000016" w14:textId="77777777" w:rsidR="00D06896" w:rsidRDefault="00D06896">
      <w:pPr>
        <w:rPr>
          <w:b/>
          <w:bCs/>
        </w:rPr>
      </w:pPr>
    </w:p>
    <w:p w14:paraId="00000017" w14:textId="77777777" w:rsidR="00D06896" w:rsidRDefault="00D06896">
      <w:pPr>
        <w:rPr>
          <w:b/>
          <w:bCs/>
        </w:rPr>
      </w:pPr>
    </w:p>
    <w:p w14:paraId="00000018" w14:textId="77777777" w:rsidR="00D06896" w:rsidRDefault="00D06896">
      <w:pPr>
        <w:rPr>
          <w:b/>
          <w:bCs/>
        </w:rPr>
      </w:pPr>
    </w:p>
    <w:p w14:paraId="00000019" w14:textId="77777777" w:rsidR="00D06896" w:rsidRDefault="00D06896">
      <w:pPr>
        <w:rPr>
          <w:b/>
          <w:bCs/>
        </w:rPr>
      </w:pPr>
    </w:p>
    <w:p w14:paraId="0000001A" w14:textId="77777777" w:rsidR="00D06896" w:rsidRDefault="00D06896">
      <w:pPr>
        <w:rPr>
          <w:b/>
          <w:bCs/>
        </w:rPr>
      </w:pPr>
    </w:p>
    <w:p w14:paraId="0000001B" w14:textId="77777777" w:rsidR="00D06896" w:rsidRDefault="00D06896">
      <w:pPr>
        <w:rPr>
          <w:b/>
          <w:bCs/>
        </w:rPr>
      </w:pPr>
    </w:p>
    <w:p w14:paraId="0000001C" w14:textId="77777777" w:rsidR="00D06896" w:rsidRDefault="00D06896">
      <w:pPr>
        <w:rPr>
          <w:b/>
          <w:bCs/>
        </w:rPr>
      </w:pPr>
    </w:p>
    <w:p w14:paraId="0000001D" w14:textId="77777777" w:rsidR="00D06896" w:rsidRDefault="00D06896">
      <w:pPr>
        <w:rPr>
          <w:b/>
          <w:bCs/>
        </w:rPr>
      </w:pPr>
    </w:p>
    <w:p w14:paraId="0000001E" w14:textId="77777777" w:rsidR="00D06896" w:rsidRDefault="00000000">
      <w:pPr>
        <w:rPr>
          <w:b/>
          <w:bCs/>
          <w:sz w:val="36"/>
          <w:szCs w:val="36"/>
        </w:rPr>
      </w:pPr>
      <w:r>
        <w:rPr>
          <w:b/>
          <w:bCs/>
          <w:sz w:val="36"/>
          <w:szCs w:val="36"/>
        </w:rPr>
        <w:t>June 30 - July 12, 2026</w:t>
      </w:r>
    </w:p>
    <w:p w14:paraId="0000001F" w14:textId="0A4F7ED7" w:rsidR="00D06896" w:rsidRDefault="00951819">
      <w:pPr>
        <w:rPr>
          <w:b/>
          <w:bCs/>
          <w:sz w:val="36"/>
          <w:szCs w:val="36"/>
        </w:rPr>
      </w:pPr>
      <w:r>
        <w:rPr>
          <w:b/>
          <w:bCs/>
          <w:sz w:val="36"/>
          <w:szCs w:val="36"/>
        </w:rPr>
        <w:t xml:space="preserve">Sweet Action Theatre </w:t>
      </w:r>
    </w:p>
    <w:p w14:paraId="00000020" w14:textId="77777777" w:rsidR="00D06896" w:rsidRDefault="00D06896"/>
    <w:p w14:paraId="00000021" w14:textId="77777777" w:rsidR="00D06896" w:rsidRDefault="00000000">
      <w:pPr>
        <w:sectPr w:rsidR="00D06896">
          <w:footerReference w:type="even" r:id="rId9"/>
          <w:footerReference w:type="default" r:id="rId10"/>
          <w:pgSz w:w="12240" w:h="15840"/>
          <w:pgMar w:top="628" w:right="1440" w:bottom="1440" w:left="1440" w:header="706" w:footer="706" w:gutter="0"/>
          <w:pgNumType w:start="1"/>
          <w:cols w:space="720"/>
        </w:sectPr>
      </w:pPr>
      <w:r>
        <w:t>This guide uses plain language to provide audiences, particularly neurodiverse audiences, with specific sensory details of programming in advance to help guide your experience.</w:t>
      </w:r>
    </w:p>
    <w:p w14:paraId="00000022" w14:textId="77777777" w:rsidR="00D06896" w:rsidRDefault="00000000">
      <w:pPr>
        <w:pStyle w:val="Heading1"/>
      </w:pPr>
      <w:sdt>
        <w:sdtPr>
          <w:tag w:val="goog_rdk_0"/>
          <w:id w:val="1883433473"/>
        </w:sdtPr>
        <w:sdtContent>
          <w:commentRangeStart w:id="0"/>
        </w:sdtContent>
      </w:sdt>
      <w:r>
        <w:t>Table of Contents</w:t>
      </w:r>
      <w:commentRangeEnd w:id="0"/>
      <w:r>
        <w:commentReference w:id="0"/>
      </w:r>
    </w:p>
    <w:p w14:paraId="00000023" w14:textId="77777777" w:rsidR="00D06896" w:rsidRDefault="00D06896"/>
    <w:p w14:paraId="00000024" w14:textId="77777777" w:rsidR="00D06896" w:rsidRDefault="00000000">
      <w:pPr>
        <w:tabs>
          <w:tab w:val="right" w:pos="9356"/>
        </w:tabs>
      </w:pPr>
      <w:r>
        <w:t>Access Measures</w:t>
      </w:r>
      <w:r>
        <w:tab/>
        <w:t>3</w:t>
      </w:r>
    </w:p>
    <w:p w14:paraId="00000025" w14:textId="77777777" w:rsidR="00D06896" w:rsidRDefault="00D06896">
      <w:pPr>
        <w:tabs>
          <w:tab w:val="left" w:pos="9072"/>
        </w:tabs>
      </w:pPr>
    </w:p>
    <w:p w14:paraId="00000026" w14:textId="593450E7" w:rsidR="00D06896" w:rsidRDefault="00000000">
      <w:pPr>
        <w:tabs>
          <w:tab w:val="right" w:pos="9356"/>
        </w:tabs>
      </w:pPr>
      <w:r>
        <w:t xml:space="preserve">About </w:t>
      </w:r>
      <w:r w:rsidR="00951819">
        <w:t xml:space="preserve">1 Santosh </w:t>
      </w:r>
      <w:proofErr w:type="spellStart"/>
      <w:r w:rsidR="00951819">
        <w:t>Santosh</w:t>
      </w:r>
      <w:proofErr w:type="spellEnd"/>
      <w:r w:rsidR="00951819">
        <w:t xml:space="preserve"> 2 Go: Live </w:t>
      </w:r>
      <w:proofErr w:type="gramStart"/>
      <w:r w:rsidR="00951819">
        <w:t>At</w:t>
      </w:r>
      <w:proofErr w:type="gramEnd"/>
      <w:r w:rsidR="00951819">
        <w:t xml:space="preserve"> Grind-Con!</w:t>
      </w:r>
      <w:r>
        <w:tab/>
        <w:t>5</w:t>
      </w:r>
    </w:p>
    <w:p w14:paraId="00000027" w14:textId="77777777" w:rsidR="00D06896" w:rsidRDefault="00D06896">
      <w:pPr>
        <w:tabs>
          <w:tab w:val="right" w:pos="9356"/>
        </w:tabs>
      </w:pPr>
    </w:p>
    <w:p w14:paraId="00000028" w14:textId="77777777" w:rsidR="00D06896" w:rsidRDefault="00000000">
      <w:pPr>
        <w:tabs>
          <w:tab w:val="right" w:pos="9356"/>
        </w:tabs>
      </w:pPr>
      <w:r>
        <w:t>Run Time</w:t>
      </w:r>
      <w:r>
        <w:tab/>
        <w:t>5</w:t>
      </w:r>
    </w:p>
    <w:p w14:paraId="00000029" w14:textId="77777777" w:rsidR="00D06896" w:rsidRDefault="00D06896">
      <w:pPr>
        <w:tabs>
          <w:tab w:val="left" w:pos="9072"/>
        </w:tabs>
      </w:pPr>
    </w:p>
    <w:p w14:paraId="0000002A" w14:textId="77777777" w:rsidR="00D06896" w:rsidRDefault="00000000">
      <w:pPr>
        <w:tabs>
          <w:tab w:val="right" w:pos="9356"/>
        </w:tabs>
      </w:pPr>
      <w:r>
        <w:t>Content Warnings and Advisories</w:t>
      </w:r>
      <w:r>
        <w:tab/>
        <w:t>5</w:t>
      </w:r>
    </w:p>
    <w:p w14:paraId="0000002B" w14:textId="77777777" w:rsidR="00D06896" w:rsidRDefault="00D06896">
      <w:pPr>
        <w:tabs>
          <w:tab w:val="right" w:pos="9356"/>
        </w:tabs>
      </w:pPr>
    </w:p>
    <w:p w14:paraId="0000002C" w14:textId="77777777" w:rsidR="00D06896" w:rsidRDefault="00000000">
      <w:pPr>
        <w:tabs>
          <w:tab w:val="right" w:pos="9356"/>
        </w:tabs>
      </w:pPr>
      <w:r>
        <w:t>Cast and Characters</w:t>
      </w:r>
      <w:r>
        <w:tab/>
        <w:t>6</w:t>
      </w:r>
    </w:p>
    <w:p w14:paraId="0000002D" w14:textId="77777777" w:rsidR="00D06896" w:rsidRDefault="00D06896">
      <w:pPr>
        <w:tabs>
          <w:tab w:val="left" w:pos="9072"/>
        </w:tabs>
      </w:pPr>
    </w:p>
    <w:p w14:paraId="0000002E" w14:textId="77777777" w:rsidR="00D06896" w:rsidRDefault="00000000">
      <w:pPr>
        <w:tabs>
          <w:tab w:val="right" w:pos="9356"/>
        </w:tabs>
      </w:pPr>
      <w:r>
        <w:t>Set</w:t>
      </w:r>
      <w:r>
        <w:tab/>
        <w:t>7</w:t>
      </w:r>
    </w:p>
    <w:p w14:paraId="0000002F" w14:textId="77777777" w:rsidR="00D06896" w:rsidRDefault="00D06896">
      <w:pPr>
        <w:tabs>
          <w:tab w:val="left" w:pos="9072"/>
        </w:tabs>
      </w:pPr>
    </w:p>
    <w:p w14:paraId="00000030" w14:textId="77777777" w:rsidR="00D06896" w:rsidRDefault="00000000">
      <w:pPr>
        <w:tabs>
          <w:tab w:val="right" w:pos="9356"/>
        </w:tabs>
      </w:pPr>
      <w:r>
        <w:t>Costumes</w:t>
      </w:r>
      <w:r>
        <w:tab/>
        <w:t>8</w:t>
      </w:r>
    </w:p>
    <w:p w14:paraId="00000031" w14:textId="77777777" w:rsidR="00D06896" w:rsidRDefault="00D06896">
      <w:pPr>
        <w:tabs>
          <w:tab w:val="left" w:pos="9072"/>
        </w:tabs>
      </w:pPr>
    </w:p>
    <w:p w14:paraId="00000032" w14:textId="77777777" w:rsidR="00D06896" w:rsidRDefault="00000000">
      <w:pPr>
        <w:tabs>
          <w:tab w:val="right" w:pos="9356"/>
        </w:tabs>
      </w:pPr>
      <w:r>
        <w:t>Get in Touch</w:t>
      </w:r>
      <w:r>
        <w:tab/>
        <w:t>9</w:t>
      </w:r>
    </w:p>
    <w:p w14:paraId="00000033" w14:textId="77777777" w:rsidR="00D06896" w:rsidRDefault="00D06896"/>
    <w:p w14:paraId="00000034" w14:textId="77777777" w:rsidR="00D06896" w:rsidRDefault="00D06896"/>
    <w:p w14:paraId="00000035" w14:textId="77777777" w:rsidR="00D06896" w:rsidRDefault="00D06896">
      <w:pPr>
        <w:sectPr w:rsidR="00D06896">
          <w:pgSz w:w="12240" w:h="15840"/>
          <w:pgMar w:top="1440" w:right="1444" w:bottom="1440" w:left="1440" w:header="706" w:footer="706" w:gutter="0"/>
          <w:cols w:space="720"/>
        </w:sectPr>
      </w:pPr>
    </w:p>
    <w:p w14:paraId="00000036" w14:textId="77777777" w:rsidR="00D06896" w:rsidRDefault="00000000">
      <w:pPr>
        <w:pStyle w:val="Heading2"/>
        <w:rPr>
          <w:rFonts w:eastAsia="Helvetica Neue" w:cs="Helvetica Neue"/>
        </w:rPr>
      </w:pPr>
      <w:sdt>
        <w:sdtPr>
          <w:tag w:val="goog_rdk_1"/>
          <w:id w:val="-932852176"/>
        </w:sdtPr>
        <w:sdtContent>
          <w:commentRangeStart w:id="1"/>
        </w:sdtContent>
      </w:sdt>
      <w:r>
        <w:rPr>
          <w:rFonts w:eastAsia="Helvetica Neue" w:cs="Helvetica Neue"/>
        </w:rPr>
        <w:t>Access Measures</w:t>
      </w:r>
      <w:commentRangeEnd w:id="1"/>
      <w:r>
        <w:commentReference w:id="1"/>
      </w:r>
    </w:p>
    <w:p w14:paraId="00000037" w14:textId="77777777" w:rsidR="00D06896" w:rsidRDefault="00000000">
      <w:pPr>
        <w:rPr>
          <w:b/>
          <w:bCs/>
        </w:rPr>
      </w:pPr>
      <w:r>
        <w:rPr>
          <w:b/>
          <w:bCs/>
        </w:rPr>
        <w:t>Relaxed Performance</w:t>
      </w:r>
    </w:p>
    <w:p w14:paraId="00000038" w14:textId="77777777" w:rsidR="00D06896" w:rsidRDefault="00D06896">
      <w:pPr>
        <w:rPr>
          <w:b/>
          <w:bCs/>
        </w:rPr>
      </w:pPr>
    </w:p>
    <w:p w14:paraId="00000039" w14:textId="77777777" w:rsidR="00D06896" w:rsidRDefault="00000000">
      <w:r>
        <w:t>Relaxed performances are open to everyone, but the environment has been specifically adapted for those who are neurodivergent and may experience sensory sensitivities, folks with communication or learning disabilities, and people who would benefit from a more relaxed environment.</w:t>
      </w:r>
    </w:p>
    <w:p w14:paraId="0000003A" w14:textId="77777777" w:rsidR="00D06896" w:rsidRDefault="00D06896"/>
    <w:p w14:paraId="0000003B" w14:textId="77777777" w:rsidR="00D06896" w:rsidRDefault="00000000">
      <w:r>
        <w:t xml:space="preserve">The </w:t>
      </w:r>
      <w:r>
        <w:rPr>
          <w:highlight w:val="yellow"/>
        </w:rPr>
        <w:t>TIME</w:t>
      </w:r>
      <w:r>
        <w:t xml:space="preserve"> performance on </w:t>
      </w:r>
      <w:r>
        <w:rPr>
          <w:highlight w:val="yellow"/>
        </w:rPr>
        <w:t>DATE</w:t>
      </w:r>
      <w:r>
        <w:t xml:space="preserve"> will be a relaxed performance.</w:t>
      </w:r>
    </w:p>
    <w:p w14:paraId="0000003C" w14:textId="77777777" w:rsidR="00D06896" w:rsidRDefault="00D06896"/>
    <w:p w14:paraId="0000003D" w14:textId="77777777" w:rsidR="00D06896" w:rsidRDefault="00000000">
      <w:pPr>
        <w:rPr>
          <w:b/>
          <w:bCs/>
        </w:rPr>
      </w:pPr>
      <w:r>
        <w:rPr>
          <w:b/>
          <w:bCs/>
        </w:rPr>
        <w:t>Audio Described Performance</w:t>
      </w:r>
    </w:p>
    <w:p w14:paraId="0000003E" w14:textId="77777777" w:rsidR="00D06896" w:rsidRDefault="00D06896">
      <w:pPr>
        <w:rPr>
          <w:b/>
          <w:bCs/>
        </w:rPr>
      </w:pPr>
    </w:p>
    <w:p w14:paraId="0000003F" w14:textId="77777777" w:rsidR="00D06896" w:rsidRDefault="00000000">
      <w:r>
        <w:t>At an audio described performance, audience members can listen to a description of the visual aspects of the performance described live through a small radio receiver. It is a narration with descriptions of the key visual elements, such as the setting, character descriptions, body language, and other key details that benefit blind and low-vision audiences. Audio description extends beyond the show itself with introductory notes before a performance starts, which include contextual information, the organization of the performance, a description of the cast and costumes, and relevant parts of the program such as credits and/or brief background information.</w:t>
      </w:r>
    </w:p>
    <w:p w14:paraId="00000040" w14:textId="77777777" w:rsidR="00D06896" w:rsidRDefault="00D06896"/>
    <w:p w14:paraId="00000041" w14:textId="77777777" w:rsidR="00D06896" w:rsidRDefault="00000000">
      <w:r>
        <w:t xml:space="preserve">The </w:t>
      </w:r>
      <w:r>
        <w:rPr>
          <w:highlight w:val="yellow"/>
        </w:rPr>
        <w:t>TIME</w:t>
      </w:r>
      <w:r>
        <w:t xml:space="preserve"> performance on </w:t>
      </w:r>
      <w:r>
        <w:rPr>
          <w:highlight w:val="yellow"/>
        </w:rPr>
        <w:t>DATE</w:t>
      </w:r>
      <w:r>
        <w:t xml:space="preserve"> will be audio described by </w:t>
      </w:r>
      <w:r>
        <w:rPr>
          <w:highlight w:val="yellow"/>
        </w:rPr>
        <w:t>DESCRIBER NAME</w:t>
      </w:r>
      <w:r>
        <w:t>.</w:t>
      </w:r>
    </w:p>
    <w:p w14:paraId="00000042" w14:textId="77777777" w:rsidR="00D06896" w:rsidRDefault="00D06896"/>
    <w:p w14:paraId="00000043" w14:textId="77777777" w:rsidR="00D06896" w:rsidRDefault="00000000">
      <w:pPr>
        <w:rPr>
          <w:b/>
          <w:bCs/>
        </w:rPr>
      </w:pPr>
      <w:r>
        <w:rPr>
          <w:b/>
          <w:bCs/>
        </w:rPr>
        <w:t>ASL Interpreted Performance</w:t>
      </w:r>
    </w:p>
    <w:p w14:paraId="00000044" w14:textId="77777777" w:rsidR="00D06896" w:rsidRDefault="00D06896">
      <w:pPr>
        <w:rPr>
          <w:b/>
          <w:bCs/>
        </w:rPr>
      </w:pPr>
    </w:p>
    <w:p w14:paraId="00000045" w14:textId="77777777" w:rsidR="00D06896" w:rsidRDefault="00000000">
      <w:r>
        <w:t>ASL interpreted performances are specifically designed to provide access to performances for audience members who are d/Deaf and/or hard of hearing. These performances feature ASL-English and/or Deaf interpreters who interpret all dialogue into American Sign Language (ASL) in real time, either on stage or to the side of the stage.</w:t>
      </w:r>
    </w:p>
    <w:p w14:paraId="00000046" w14:textId="77777777" w:rsidR="00D06896" w:rsidRDefault="00D06896"/>
    <w:p w14:paraId="00000047" w14:textId="77777777" w:rsidR="00D06896" w:rsidRDefault="00000000">
      <w:r>
        <w:t xml:space="preserve">The </w:t>
      </w:r>
      <w:r>
        <w:rPr>
          <w:highlight w:val="yellow"/>
        </w:rPr>
        <w:t>TIME</w:t>
      </w:r>
      <w:r>
        <w:t xml:space="preserve"> performance on </w:t>
      </w:r>
      <w:r>
        <w:rPr>
          <w:highlight w:val="yellow"/>
        </w:rPr>
        <w:t>DATE</w:t>
      </w:r>
      <w:r>
        <w:t xml:space="preserve"> will be ASL interpreted by </w:t>
      </w:r>
      <w:r>
        <w:rPr>
          <w:highlight w:val="yellow"/>
        </w:rPr>
        <w:t>INTERPRETER NAMES</w:t>
      </w:r>
      <w:r>
        <w:t>.</w:t>
      </w:r>
    </w:p>
    <w:p w14:paraId="00000048" w14:textId="77777777" w:rsidR="00D06896" w:rsidRDefault="00D06896"/>
    <w:p w14:paraId="00000049" w14:textId="77777777" w:rsidR="00D06896" w:rsidRDefault="00000000">
      <w:pPr>
        <w:rPr>
          <w:b/>
          <w:bCs/>
        </w:rPr>
      </w:pPr>
      <w:r>
        <w:rPr>
          <w:b/>
          <w:bCs/>
        </w:rPr>
        <w:t>Tactile Body Immersion (TBI) Chair</w:t>
      </w:r>
    </w:p>
    <w:p w14:paraId="0000004A" w14:textId="77777777" w:rsidR="00D06896" w:rsidRDefault="00D06896">
      <w:pPr>
        <w:rPr>
          <w:b/>
          <w:bCs/>
        </w:rPr>
      </w:pPr>
    </w:p>
    <w:p w14:paraId="0000004B" w14:textId="77777777" w:rsidR="00D06896" w:rsidRDefault="00000000">
      <w:r>
        <w:t xml:space="preserve">The </w:t>
      </w:r>
      <w:proofErr w:type="spellStart"/>
      <w:r>
        <w:t>ImmersX</w:t>
      </w:r>
      <w:proofErr w:type="spellEnd"/>
      <w:r>
        <w:t xml:space="preserve"> Tactile Body Immersion (TBI) Chair allows patrons who are d/Deaf, Hard of Hearing, or deafblind to experience music and other sounds through vibrations that are channeled through the seat and back rest of the chair. </w:t>
      </w:r>
    </w:p>
    <w:p w14:paraId="0000004C" w14:textId="77777777" w:rsidR="00D06896" w:rsidRDefault="00D06896"/>
    <w:p w14:paraId="0000004D" w14:textId="77777777" w:rsidR="00D06896" w:rsidRDefault="00000000">
      <w:r>
        <w:t xml:space="preserve">The TBI Chair will be available at the </w:t>
      </w:r>
      <w:r>
        <w:rPr>
          <w:highlight w:val="yellow"/>
        </w:rPr>
        <w:t>TIME</w:t>
      </w:r>
      <w:r>
        <w:t xml:space="preserve"> performance on </w:t>
      </w:r>
      <w:r>
        <w:rPr>
          <w:highlight w:val="yellow"/>
        </w:rPr>
        <w:t>DATE</w:t>
      </w:r>
      <w:r>
        <w:t>.</w:t>
      </w:r>
    </w:p>
    <w:p w14:paraId="0000004E" w14:textId="77777777" w:rsidR="00D06896" w:rsidRDefault="00D06896"/>
    <w:p w14:paraId="0000004F" w14:textId="77777777" w:rsidR="00D06896" w:rsidRDefault="00000000">
      <w:pPr>
        <w:rPr>
          <w:b/>
          <w:bCs/>
        </w:rPr>
      </w:pPr>
      <w:r>
        <w:rPr>
          <w:b/>
          <w:bCs/>
        </w:rPr>
        <w:t>Touch Book</w:t>
      </w:r>
    </w:p>
    <w:p w14:paraId="00000050" w14:textId="77777777" w:rsidR="00D06896" w:rsidRDefault="00D06896">
      <w:pPr>
        <w:rPr>
          <w:b/>
          <w:bCs/>
        </w:rPr>
      </w:pPr>
    </w:p>
    <w:p w14:paraId="00000051" w14:textId="77777777" w:rsidR="00D06896" w:rsidRDefault="00000000">
      <w:r>
        <w:t>Touch books offer a tactile experience of various elements of the set, props, and costumes through touch. Touch books allow patrons from the blind and low vision community to enjoy a more complete experience of a show through touch.</w:t>
      </w:r>
    </w:p>
    <w:p w14:paraId="00000052" w14:textId="77777777" w:rsidR="00D06896" w:rsidRDefault="00D06896"/>
    <w:p w14:paraId="00000053" w14:textId="77777777" w:rsidR="00D06896" w:rsidRDefault="00000000">
      <w:pPr>
        <w:sectPr w:rsidR="00D06896">
          <w:pgSz w:w="12240" w:h="15840"/>
          <w:pgMar w:top="1440" w:right="1440" w:bottom="1440" w:left="1440" w:header="706" w:footer="706" w:gutter="0"/>
          <w:cols w:space="720"/>
        </w:sectPr>
      </w:pPr>
      <w:r>
        <w:t>A touch book will be available at the Front of House area for all performances.</w:t>
      </w:r>
    </w:p>
    <w:p w14:paraId="00000054" w14:textId="27AA0A8A" w:rsidR="00D06896" w:rsidRDefault="00000000">
      <w:pPr>
        <w:pStyle w:val="Heading2"/>
        <w:rPr>
          <w:rFonts w:eastAsia="Helvetica Neue" w:cs="Helvetica Neue"/>
        </w:rPr>
      </w:pPr>
      <w:r>
        <w:rPr>
          <w:rFonts w:eastAsia="Helvetica Neue" w:cs="Helvetica Neue"/>
        </w:rPr>
        <w:lastRenderedPageBreak/>
        <w:t xml:space="preserve">About </w:t>
      </w:r>
      <w:r w:rsidR="00951819">
        <w:rPr>
          <w:rFonts w:eastAsia="Helvetica Neue" w:cs="Helvetica Neue"/>
        </w:rPr>
        <w:t xml:space="preserve">1 Santosh </w:t>
      </w:r>
      <w:proofErr w:type="spellStart"/>
      <w:r w:rsidR="00951819">
        <w:rPr>
          <w:rFonts w:eastAsia="Helvetica Neue" w:cs="Helvetica Neue"/>
        </w:rPr>
        <w:t>Santosh</w:t>
      </w:r>
      <w:proofErr w:type="spellEnd"/>
      <w:r w:rsidR="00951819">
        <w:rPr>
          <w:rFonts w:eastAsia="Helvetica Neue" w:cs="Helvetica Neue"/>
        </w:rPr>
        <w:t xml:space="preserve"> 2 Go: Live at Grind-Con </w:t>
      </w:r>
    </w:p>
    <w:p w14:paraId="3490E71B" w14:textId="77777777" w:rsidR="00951819" w:rsidRDefault="00951819" w:rsidP="00951819">
      <w:r>
        <w:t xml:space="preserve">Hustle! Grind! Mindset! </w:t>
      </w:r>
      <w:proofErr w:type="gramStart"/>
      <w:r>
        <w:t>Your favourite tech bro,</w:t>
      </w:r>
      <w:proofErr w:type="gramEnd"/>
      <w:r>
        <w:t xml:space="preserve"> thought leader and second-hand Tesla owner Santosh </w:t>
      </w:r>
      <w:proofErr w:type="spellStart"/>
      <w:r>
        <w:t>Santosh</w:t>
      </w:r>
      <w:proofErr w:type="spellEnd"/>
      <w:r>
        <w:t xml:space="preserve"> (aka TOSH) is delighted to be a very </w:t>
      </w:r>
      <w:proofErr w:type="gramStart"/>
      <w:r>
        <w:t>last minute</w:t>
      </w:r>
      <w:proofErr w:type="gramEnd"/>
      <w:r>
        <w:t xml:space="preserve"> speaker at Grind-Con! 5 ft 9 but with the ambition of 7’2, Santosh is the host of “Second-Hand Success”, an almost award-winning podcast. He’s known for his </w:t>
      </w:r>
      <w:proofErr w:type="spellStart"/>
      <w:r>
        <w:t>linkedIn</w:t>
      </w:r>
      <w:proofErr w:type="spellEnd"/>
      <w:r>
        <w:t xml:space="preserve"> presence, with over 37 endorsements and one heart reaction from Sundar Pichai’s fan account. When he’s not doing asynchronous API orchestration, Santosh likes to kick back, drink beer and spend time inside his girlfriend.</w:t>
      </w:r>
    </w:p>
    <w:p w14:paraId="35FEC303" w14:textId="77777777" w:rsidR="00951819" w:rsidRDefault="00951819" w:rsidP="00951819"/>
    <w:p w14:paraId="00000056" w14:textId="098C1984" w:rsidR="00D06896" w:rsidRDefault="00951819" w:rsidP="00951819">
      <w:r>
        <w:t>~*Developed through the Buddies in Bad Times Emerging Creators Unit in 2025*~</w:t>
      </w:r>
    </w:p>
    <w:p w14:paraId="00000057" w14:textId="77777777" w:rsidR="00D06896" w:rsidRDefault="00000000">
      <w:pPr>
        <w:pStyle w:val="Heading2"/>
      </w:pPr>
      <w:bookmarkStart w:id="2" w:name="_heading=h.m8huxn3t6dm8" w:colFirst="0" w:colLast="0"/>
      <w:bookmarkEnd w:id="2"/>
      <w:r>
        <w:t>Run Time</w:t>
      </w:r>
    </w:p>
    <w:p w14:paraId="00000058" w14:textId="7CB65310" w:rsidR="00D06896" w:rsidRDefault="00951819">
      <w:r>
        <w:t>55</w:t>
      </w:r>
      <w:r w:rsidR="00000000">
        <w:t xml:space="preserve"> minutes with no intermission</w:t>
      </w:r>
    </w:p>
    <w:p w14:paraId="00000059" w14:textId="77777777" w:rsidR="00D06896" w:rsidRDefault="00D06896"/>
    <w:p w14:paraId="0000005A" w14:textId="77777777" w:rsidR="00D06896" w:rsidRDefault="00000000">
      <w:pPr>
        <w:pStyle w:val="Heading2"/>
        <w:rPr>
          <w:rFonts w:eastAsia="Helvetica Neue" w:cs="Helvetica Neue"/>
        </w:rPr>
      </w:pPr>
      <w:r>
        <w:rPr>
          <w:rFonts w:eastAsia="Helvetica Neue" w:cs="Helvetica Neue"/>
        </w:rPr>
        <w:t>Content Warnings and Advisories</w:t>
      </w:r>
    </w:p>
    <w:p w14:paraId="0000005B" w14:textId="524EA39B" w:rsidR="00D06896" w:rsidRDefault="00000000">
      <w:pPr>
        <w:sectPr w:rsidR="00D06896">
          <w:pgSz w:w="12240" w:h="15840"/>
          <w:pgMar w:top="1440" w:right="1440" w:bottom="1440" w:left="1440" w:header="706" w:footer="706" w:gutter="0"/>
          <w:cols w:space="720"/>
        </w:sectPr>
      </w:pPr>
      <w:r>
        <w:t xml:space="preserve">Please be advised that </w:t>
      </w:r>
      <w:r w:rsidR="00951819">
        <w:t xml:space="preserve">1 Santosh </w:t>
      </w:r>
      <w:proofErr w:type="spellStart"/>
      <w:r w:rsidR="00951819">
        <w:t>Santosh</w:t>
      </w:r>
      <w:proofErr w:type="spellEnd"/>
      <w:r w:rsidR="00951819">
        <w:t xml:space="preserve"> 2 Go</w:t>
      </w:r>
      <w:r>
        <w:t xml:space="preserve"> includes/mentions/references/depicts…</w:t>
      </w:r>
      <w:r w:rsidR="00951819">
        <w:t>gunshots, mature language, sexual content and audience participation.</w:t>
      </w:r>
    </w:p>
    <w:p w14:paraId="0000005C" w14:textId="77777777" w:rsidR="00D06896" w:rsidRDefault="00000000">
      <w:pPr>
        <w:pStyle w:val="Heading2"/>
        <w:rPr>
          <w:rFonts w:eastAsia="Helvetica Neue" w:cs="Helvetica Neue"/>
        </w:rPr>
      </w:pPr>
      <w:r>
        <w:rPr>
          <w:rFonts w:eastAsia="Helvetica Neue" w:cs="Helvetica Neue"/>
        </w:rPr>
        <w:lastRenderedPageBreak/>
        <w:t>Cast and Characters</w:t>
      </w:r>
    </w:p>
    <w:p w14:paraId="0000005D" w14:textId="4C983FB8" w:rsidR="00D06896" w:rsidRDefault="00951819">
      <w:pPr>
        <w:shd w:val="clear" w:color="auto" w:fill="auto"/>
      </w:pPr>
      <w:r>
        <w:t>Srutika Sabu</w:t>
      </w:r>
      <w:r w:rsidR="00000000">
        <w:t xml:space="preserve"> plays the role of </w:t>
      </w:r>
      <w:r>
        <w:t xml:space="preserve">Santosh </w:t>
      </w:r>
      <w:proofErr w:type="spellStart"/>
      <w:r>
        <w:t>Santosh</w:t>
      </w:r>
      <w:proofErr w:type="spellEnd"/>
      <w:r w:rsidR="00000000">
        <w:rPr>
          <w:noProof/>
        </w:rPr>
        <mc:AlternateContent>
          <mc:Choice Requires="wps">
            <w:drawing>
              <wp:anchor distT="0" distB="0" distL="114300" distR="114300" simplePos="0" relativeHeight="251659264" behindDoc="0" locked="0" layoutInCell="1" hidden="0" allowOverlap="1" wp14:anchorId="34BC9AFD" wp14:editId="34F8C5FE">
                <wp:simplePos x="0" y="0"/>
                <wp:positionH relativeFrom="column">
                  <wp:posOffset>1</wp:posOffset>
                </wp:positionH>
                <wp:positionV relativeFrom="paragraph">
                  <wp:posOffset>-38099</wp:posOffset>
                </wp:positionV>
                <wp:extent cx="1837690" cy="1837690"/>
                <wp:effectExtent l="0" t="0" r="16510" b="16510"/>
                <wp:wrapSquare wrapText="bothSides" distT="0" distB="0" distL="114300" distR="114300"/>
                <wp:docPr id="1855287672" name="Rectangle 1855287672"/>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77C92B3A" w14:textId="46D068FB" w:rsidR="00D06896" w:rsidRDefault="00951819">
                            <w:pPr>
                              <w:jc w:val="center"/>
                              <w:textDirection w:val="btLr"/>
                            </w:pPr>
                            <w:r>
                              <w:rPr>
                                <w:rFonts w:ascii="Helvetica Neue" w:eastAsia="Helvetica Neue" w:hAnsi="Helvetica Neue" w:cs="Helvetica Neue"/>
                                <w:noProof/>
                              </w:rPr>
                              <w:drawing>
                                <wp:inline distT="0" distB="0" distL="0" distR="0" wp14:anchorId="26889350" wp14:editId="057DB1D2">
                                  <wp:extent cx="1387475" cy="1733550"/>
                                  <wp:effectExtent l="0" t="0" r="0" b="6350"/>
                                  <wp:docPr id="691941255" name="Picture 7" descr="A person with blue makeup and hands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41255" name="Picture 7" descr="A person with blue makeup and hands up&#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387475" cy="1733550"/>
                                          </a:xfrm>
                                          <a:prstGeom prst="rect">
                                            <a:avLst/>
                                          </a:prstGeom>
                                        </pic:spPr>
                                      </pic:pic>
                                    </a:graphicData>
                                  </a:graphic>
                                </wp:inline>
                              </w:drawing>
                            </w:r>
                            <w:r w:rsidR="00000000">
                              <w:rPr>
                                <w:rFonts w:ascii="Helvetica Neue" w:eastAsia="Helvetica Neue" w:hAnsi="Helvetica Neue" w:cs="Helvetica Neue"/>
                              </w:rPr>
                              <w:t>SHOT</w:t>
                            </w:r>
                          </w:p>
                        </w:txbxContent>
                      </wps:txbx>
                      <wps:bodyPr spcFirstLastPara="1" wrap="square" lIns="91425" tIns="45700" rIns="91425" bIns="45700" anchor="ctr" anchorCtr="0">
                        <a:noAutofit/>
                      </wps:bodyPr>
                    </wps:wsp>
                  </a:graphicData>
                </a:graphic>
              </wp:anchor>
            </w:drawing>
          </mc:Choice>
          <mc:Fallback>
            <w:pict>
              <v:rect w14:anchorId="34BC9AFD" id="Rectangle 1855287672" o:spid="_x0000_s1026" style="position:absolute;margin-left:0;margin-top:-3pt;width:144.7pt;height:144.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" fillcolor="white [3201]" strokecolor="black [3200]" strokeweight="1pt">
                <v:stroke startarrowwidth="narrow" startarrowlength="short" endarrowwidth="narrow" endarrowlength="short"/>
                <v:textbox inset="2.53958mm,1.2694mm,2.53958mm,1.2694mm">
                  <w:txbxContent>
                    <w:p w14:paraId="77C92B3A" w14:textId="46D068FB" w:rsidR="00D06896" w:rsidRDefault="00951819">
                      <w:pPr>
                        <w:jc w:val="center"/>
                        <w:textDirection w:val="btLr"/>
                      </w:pPr>
                      <w:r>
                        <w:rPr>
                          <w:rFonts w:ascii="Helvetica Neue" w:eastAsia="Helvetica Neue" w:hAnsi="Helvetica Neue" w:cs="Helvetica Neue"/>
                          <w:noProof/>
                        </w:rPr>
                        <w:drawing>
                          <wp:inline distT="0" distB="0" distL="0" distR="0" wp14:anchorId="26889350" wp14:editId="057DB1D2">
                            <wp:extent cx="1387475" cy="1733550"/>
                            <wp:effectExtent l="0" t="0" r="0" b="6350"/>
                            <wp:docPr id="691941255" name="Picture 7" descr="A person with blue makeup and hands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41255" name="Picture 7" descr="A person with blue makeup and hands up&#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387475" cy="1733550"/>
                                    </a:xfrm>
                                    <a:prstGeom prst="rect">
                                      <a:avLst/>
                                    </a:prstGeom>
                                  </pic:spPr>
                                </pic:pic>
                              </a:graphicData>
                            </a:graphic>
                          </wp:inline>
                        </w:drawing>
                      </w:r>
                      <w:r w:rsidR="00000000">
                        <w:rPr>
                          <w:rFonts w:ascii="Helvetica Neue" w:eastAsia="Helvetica Neue" w:hAnsi="Helvetica Neue" w:cs="Helvetica Neue"/>
                        </w:rPr>
                        <w:t>SHOT</w:t>
                      </w:r>
                    </w:p>
                  </w:txbxContent>
                </v:textbox>
                <w10:wrap type="square"/>
              </v:rect>
            </w:pict>
          </mc:Fallback>
        </mc:AlternateContent>
      </w:r>
      <w:r>
        <w:t xml:space="preserve">. </w:t>
      </w:r>
    </w:p>
    <w:p w14:paraId="0000005E" w14:textId="77777777" w:rsidR="00D06896" w:rsidRDefault="00D06896">
      <w:pPr>
        <w:shd w:val="clear" w:color="auto" w:fill="auto"/>
      </w:pPr>
    </w:p>
    <w:p w14:paraId="0000005F" w14:textId="77777777" w:rsidR="00D06896" w:rsidRDefault="00D06896">
      <w:pPr>
        <w:shd w:val="clear" w:color="auto" w:fill="auto"/>
      </w:pPr>
    </w:p>
    <w:p w14:paraId="00000060" w14:textId="77777777" w:rsidR="00D06896" w:rsidRDefault="00D06896">
      <w:pPr>
        <w:shd w:val="clear" w:color="auto" w:fill="auto"/>
      </w:pPr>
    </w:p>
    <w:p w14:paraId="00000061" w14:textId="77777777" w:rsidR="00D06896" w:rsidRDefault="00D06896">
      <w:pPr>
        <w:shd w:val="clear" w:color="auto" w:fill="auto"/>
      </w:pPr>
    </w:p>
    <w:p w14:paraId="00000062" w14:textId="77777777" w:rsidR="00D06896" w:rsidRDefault="00D06896">
      <w:pPr>
        <w:shd w:val="clear" w:color="auto" w:fill="auto"/>
      </w:pPr>
    </w:p>
    <w:p w14:paraId="00000063" w14:textId="77777777" w:rsidR="00D06896" w:rsidRDefault="00D06896">
      <w:pPr>
        <w:shd w:val="clear" w:color="auto" w:fill="auto"/>
      </w:pPr>
    </w:p>
    <w:p w14:paraId="00000064" w14:textId="77777777" w:rsidR="00D06896" w:rsidRDefault="00D06896">
      <w:pPr>
        <w:shd w:val="clear" w:color="auto" w:fill="auto"/>
      </w:pPr>
    </w:p>
    <w:p w14:paraId="00000072" w14:textId="463C29E9" w:rsidR="00D06896" w:rsidRDefault="00000000">
      <w:pPr>
        <w:shd w:val="clear" w:color="auto" w:fill="auto"/>
      </w:pPr>
      <w:r>
        <w:br w:type="page"/>
      </w:r>
    </w:p>
    <w:p w14:paraId="00000073" w14:textId="77777777" w:rsidR="00D06896" w:rsidRDefault="00000000">
      <w:pPr>
        <w:pStyle w:val="Heading2"/>
        <w:rPr>
          <w:rFonts w:eastAsia="Helvetica Neue" w:cs="Helvetica Neue"/>
        </w:rPr>
      </w:pPr>
      <w:r>
        <w:rPr>
          <w:rFonts w:eastAsia="Helvetica Neue" w:cs="Helvetica Neue"/>
        </w:rPr>
        <w:lastRenderedPageBreak/>
        <w:t>Set</w:t>
      </w:r>
      <w:r>
        <w:rPr>
          <w:noProof/>
        </w:rPr>
        <mc:AlternateContent>
          <mc:Choice Requires="wpg">
            <w:drawing>
              <wp:anchor distT="0" distB="0" distL="114300" distR="114300" simplePos="0" relativeHeight="251662336" behindDoc="0" locked="0" layoutInCell="1" hidden="0" allowOverlap="1" wp14:anchorId="4292A3D7" wp14:editId="0EA45756">
                <wp:simplePos x="0" y="0"/>
                <wp:positionH relativeFrom="column">
                  <wp:posOffset>1</wp:posOffset>
                </wp:positionH>
                <wp:positionV relativeFrom="paragraph">
                  <wp:posOffset>406400</wp:posOffset>
                </wp:positionV>
                <wp:extent cx="4088100" cy="2738100"/>
                <wp:effectExtent l="0" t="0" r="0" b="0"/>
                <wp:wrapSquare wrapText="bothSides" distT="0" distB="0" distL="114300" distR="114300"/>
                <wp:docPr id="1855287673" name="Rectangle 1855287673"/>
                <wp:cNvGraphicFramePr/>
                <a:graphic xmlns:a="http://schemas.openxmlformats.org/drawingml/2006/main">
                  <a:graphicData uri="http://schemas.microsoft.com/office/word/2010/wordprocessingShape">
                    <wps:wsp>
                      <wps:cNvSpPr/>
                      <wps:spPr>
                        <a:xfrm>
                          <a:off x="3321000" y="2430000"/>
                          <a:ext cx="4050000" cy="270000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12C7B5F5" w14:textId="77777777" w:rsidR="00D06896" w:rsidRDefault="00000000">
                            <w:pPr>
                              <w:jc w:val="center"/>
                              <w:textDirection w:val="btLr"/>
                            </w:pPr>
                            <w:r>
                              <w:rPr>
                                <w:rFonts w:ascii="Helvetica Neue" w:eastAsia="Helvetica Neue" w:hAnsi="Helvetica Neue" w:cs="Helvetica Neue"/>
                              </w:rPr>
                              <w:t>PHOTO OF SET</w:t>
                            </w:r>
                          </w:p>
                        </w:txbxContent>
                      </wps:txbx>
                      <wps:bodyPr spcFirstLastPara="1" wrap="square" lIns="91425" tIns="45700" rIns="91425" bIns="45700"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406400</wp:posOffset>
                </wp:positionV>
                <wp:extent cx="4088100" cy="2738100"/>
                <wp:effectExtent b="0" l="0" r="0" t="0"/>
                <wp:wrapSquare wrapText="bothSides" distB="0" distT="0" distL="114300" distR="114300"/>
                <wp:docPr id="1855287673" name="image5.png"/>
                <a:graphic>
                  <a:graphicData uri="http://schemas.openxmlformats.org/drawingml/2006/picture">
                    <pic:pic>
                      <pic:nvPicPr>
                        <pic:cNvPr id="0" name="image5.png"/>
                        <pic:cNvPicPr preferRelativeResize="0"/>
                      </pic:nvPicPr>
                      <pic:blipFill>
                        <a:blip r:embed="rId15"/>
                        <a:srcRect/>
                        <a:stretch>
                          <a:fillRect/>
                        </a:stretch>
                      </pic:blipFill>
                      <pic:spPr>
                        <a:xfrm>
                          <a:off x="0" y="0"/>
                          <a:ext cx="4088100" cy="2738100"/>
                        </a:xfrm>
                        <a:prstGeom prst="rect"/>
                        <a:ln/>
                      </pic:spPr>
                    </pic:pic>
                  </a:graphicData>
                </a:graphic>
              </wp:anchor>
            </w:drawing>
          </mc:Fallback>
        </mc:AlternateContent>
      </w:r>
    </w:p>
    <w:p w14:paraId="00000074" w14:textId="77777777" w:rsidR="00D06896" w:rsidRDefault="00D06896">
      <w:pPr>
        <w:shd w:val="clear" w:color="auto" w:fill="auto"/>
      </w:pPr>
    </w:p>
    <w:p w14:paraId="00000075" w14:textId="77777777" w:rsidR="00D06896" w:rsidRDefault="00D06896">
      <w:pPr>
        <w:shd w:val="clear" w:color="auto" w:fill="auto"/>
      </w:pPr>
    </w:p>
    <w:p w14:paraId="00000076" w14:textId="77777777" w:rsidR="00D06896" w:rsidRDefault="00D06896">
      <w:pPr>
        <w:shd w:val="clear" w:color="auto" w:fill="auto"/>
      </w:pPr>
    </w:p>
    <w:p w14:paraId="00000077" w14:textId="77777777" w:rsidR="00D06896" w:rsidRDefault="00D06896">
      <w:pPr>
        <w:shd w:val="clear" w:color="auto" w:fill="auto"/>
      </w:pPr>
    </w:p>
    <w:p w14:paraId="00000078" w14:textId="77777777" w:rsidR="00D06896" w:rsidRDefault="00D06896">
      <w:pPr>
        <w:shd w:val="clear" w:color="auto" w:fill="auto"/>
      </w:pPr>
    </w:p>
    <w:p w14:paraId="00000079" w14:textId="77777777" w:rsidR="00D06896" w:rsidRDefault="00D06896">
      <w:pPr>
        <w:shd w:val="clear" w:color="auto" w:fill="auto"/>
      </w:pPr>
    </w:p>
    <w:p w14:paraId="0000007A" w14:textId="77777777" w:rsidR="00D06896" w:rsidRDefault="00D06896">
      <w:pPr>
        <w:shd w:val="clear" w:color="auto" w:fill="auto"/>
      </w:pPr>
    </w:p>
    <w:p w14:paraId="0000007B" w14:textId="77777777" w:rsidR="00D06896" w:rsidRDefault="00D06896">
      <w:pPr>
        <w:shd w:val="clear" w:color="auto" w:fill="auto"/>
      </w:pPr>
    </w:p>
    <w:p w14:paraId="0000007C" w14:textId="77777777" w:rsidR="00D06896" w:rsidRDefault="00D06896">
      <w:pPr>
        <w:shd w:val="clear" w:color="auto" w:fill="auto"/>
      </w:pPr>
    </w:p>
    <w:p w14:paraId="0000007D" w14:textId="77777777" w:rsidR="00D06896" w:rsidRDefault="00D06896">
      <w:pPr>
        <w:shd w:val="clear" w:color="auto" w:fill="auto"/>
      </w:pPr>
    </w:p>
    <w:p w14:paraId="0000007E" w14:textId="77777777" w:rsidR="00D06896" w:rsidRDefault="00D06896">
      <w:pPr>
        <w:shd w:val="clear" w:color="auto" w:fill="auto"/>
      </w:pPr>
    </w:p>
    <w:p w14:paraId="0000007F" w14:textId="77777777" w:rsidR="00D06896" w:rsidRDefault="00D06896">
      <w:pPr>
        <w:shd w:val="clear" w:color="auto" w:fill="auto"/>
      </w:pPr>
    </w:p>
    <w:p w14:paraId="00000080" w14:textId="77777777" w:rsidR="00D06896" w:rsidRDefault="00D06896">
      <w:pPr>
        <w:shd w:val="clear" w:color="auto" w:fill="auto"/>
      </w:pPr>
    </w:p>
    <w:p w14:paraId="00000081" w14:textId="77777777" w:rsidR="00D06896" w:rsidRDefault="00000000">
      <w:pPr>
        <w:shd w:val="clear" w:color="auto" w:fill="auto"/>
      </w:pPr>
      <w:r>
        <w:t>Describe your set to the best of your ability here. If the set changes throughout your show, insert multiple photos and descriptions.</w:t>
      </w:r>
      <w:r>
        <w:br w:type="page"/>
      </w:r>
    </w:p>
    <w:p w14:paraId="00000082" w14:textId="77777777" w:rsidR="00D06896" w:rsidRDefault="00000000">
      <w:pPr>
        <w:pStyle w:val="Heading2"/>
        <w:rPr>
          <w:rFonts w:eastAsia="Helvetica Neue" w:cs="Helvetica Neue"/>
        </w:rPr>
      </w:pPr>
      <w:r>
        <w:lastRenderedPageBreak/>
        <w:t>Costumes</w:t>
      </w:r>
      <w:r>
        <w:rPr>
          <w:noProof/>
        </w:rPr>
        <mc:AlternateContent>
          <mc:Choice Requires="wps">
            <w:drawing>
              <wp:anchor distT="0" distB="0" distL="114300" distR="114300" simplePos="0" relativeHeight="251663360" behindDoc="0" locked="0" layoutInCell="1" hidden="0" allowOverlap="1" wp14:anchorId="51B724C1" wp14:editId="6D0025F7">
                <wp:simplePos x="0" y="0"/>
                <wp:positionH relativeFrom="column">
                  <wp:posOffset>1</wp:posOffset>
                </wp:positionH>
                <wp:positionV relativeFrom="paragraph">
                  <wp:posOffset>406400</wp:posOffset>
                </wp:positionV>
                <wp:extent cx="4088100" cy="2738100"/>
                <wp:effectExtent l="0" t="0" r="14605" b="18415"/>
                <wp:wrapSquare wrapText="bothSides" distT="0" distB="0" distL="114300" distR="114300"/>
                <wp:docPr id="1855287670" name="Rectangle 1855287670"/>
                <wp:cNvGraphicFramePr/>
                <a:graphic xmlns:a="http://schemas.openxmlformats.org/drawingml/2006/main">
                  <a:graphicData uri="http://schemas.microsoft.com/office/word/2010/wordprocessingShape">
                    <wps:wsp>
                      <wps:cNvSpPr/>
                      <wps:spPr>
                        <a:xfrm>
                          <a:off x="3321000" y="2430000"/>
                          <a:ext cx="4050000" cy="270000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30231A3E" w14:textId="314D8840" w:rsidR="00D06896" w:rsidRDefault="00951819">
                            <w:pPr>
                              <w:jc w:val="center"/>
                              <w:textDirection w:val="btLr"/>
                            </w:pPr>
                            <w:r>
                              <w:rPr>
                                <w:rFonts w:ascii="Helvetica Neue" w:eastAsia="Helvetica Neue" w:hAnsi="Helvetica Neue" w:cs="Helvetica Neue"/>
                                <w:noProof/>
                              </w:rPr>
                              <w:drawing>
                                <wp:inline distT="0" distB="0" distL="0" distR="0" wp14:anchorId="3DB6C265" wp14:editId="20A98B28">
                                  <wp:extent cx="2106930" cy="2633345"/>
                                  <wp:effectExtent l="0" t="0" r="1270" b="0"/>
                                  <wp:docPr id="1529398099" name="Picture 8" descr="A person wearing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398099" name="Picture 8" descr="A person wearing a suit and tie&#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2106930" cy="2633345"/>
                                          </a:xfrm>
                                          <a:prstGeom prst="rect">
                                            <a:avLst/>
                                          </a:prstGeom>
                                        </pic:spPr>
                                      </pic:pic>
                                    </a:graphicData>
                                  </a:graphic>
                                </wp:inline>
                              </w:drawing>
                            </w:r>
                          </w:p>
                        </w:txbxContent>
                      </wps:txbx>
                      <wps:bodyPr spcFirstLastPara="1" wrap="square" lIns="91425" tIns="45700" rIns="91425" bIns="45700" anchor="ctr" anchorCtr="0">
                        <a:noAutofit/>
                      </wps:bodyPr>
                    </wps:wsp>
                  </a:graphicData>
                </a:graphic>
              </wp:anchor>
            </w:drawing>
          </mc:Choice>
          <mc:Fallback>
            <w:pict>
              <v:rect w14:anchorId="51B724C1" id="Rectangle 1855287670" o:spid="_x0000_s1028" style="position:absolute;margin-left:0;margin-top:32pt;width:321.9pt;height:215.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" fillcolor="white [3201]" strokecolor="black [3200]" strokeweight="1pt">
                <v:stroke startarrowwidth="narrow" startarrowlength="short" endarrowwidth="narrow" endarrowlength="short"/>
                <v:textbox inset="2.53958mm,1.2694mm,2.53958mm,1.2694mm">
                  <w:txbxContent>
                    <w:p w14:paraId="30231A3E" w14:textId="314D8840" w:rsidR="00D06896" w:rsidRDefault="00951819">
                      <w:pPr>
                        <w:jc w:val="center"/>
                        <w:textDirection w:val="btLr"/>
                      </w:pPr>
                      <w:r>
                        <w:rPr>
                          <w:rFonts w:ascii="Helvetica Neue" w:eastAsia="Helvetica Neue" w:hAnsi="Helvetica Neue" w:cs="Helvetica Neue"/>
                          <w:noProof/>
                        </w:rPr>
                        <w:drawing>
                          <wp:inline distT="0" distB="0" distL="0" distR="0" wp14:anchorId="3DB6C265" wp14:editId="20A98B28">
                            <wp:extent cx="2106930" cy="2633345"/>
                            <wp:effectExtent l="0" t="0" r="1270" b="0"/>
                            <wp:docPr id="1529398099" name="Picture 8" descr="A person wearing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398099" name="Picture 8" descr="A person wearing a suit and tie&#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2106930" cy="2633345"/>
                                    </a:xfrm>
                                    <a:prstGeom prst="rect">
                                      <a:avLst/>
                                    </a:prstGeom>
                                  </pic:spPr>
                                </pic:pic>
                              </a:graphicData>
                            </a:graphic>
                          </wp:inline>
                        </w:drawing>
                      </w:r>
                    </w:p>
                  </w:txbxContent>
                </v:textbox>
                <w10:wrap type="square"/>
              </v:rect>
            </w:pict>
          </mc:Fallback>
        </mc:AlternateContent>
      </w:r>
    </w:p>
    <w:p w14:paraId="00000083" w14:textId="77777777" w:rsidR="00D06896" w:rsidRDefault="00D06896">
      <w:pPr>
        <w:shd w:val="clear" w:color="auto" w:fill="auto"/>
      </w:pPr>
    </w:p>
    <w:p w14:paraId="00000084" w14:textId="77777777" w:rsidR="00D06896" w:rsidRDefault="00D06896">
      <w:pPr>
        <w:shd w:val="clear" w:color="auto" w:fill="auto"/>
      </w:pPr>
    </w:p>
    <w:p w14:paraId="00000085" w14:textId="77777777" w:rsidR="00D06896" w:rsidRDefault="00D06896">
      <w:pPr>
        <w:shd w:val="clear" w:color="auto" w:fill="auto"/>
      </w:pPr>
    </w:p>
    <w:p w14:paraId="00000086" w14:textId="77777777" w:rsidR="00D06896" w:rsidRDefault="00D06896">
      <w:pPr>
        <w:shd w:val="clear" w:color="auto" w:fill="auto"/>
      </w:pPr>
    </w:p>
    <w:p w14:paraId="00000087" w14:textId="77777777" w:rsidR="00D06896" w:rsidRDefault="00D06896">
      <w:pPr>
        <w:shd w:val="clear" w:color="auto" w:fill="auto"/>
      </w:pPr>
    </w:p>
    <w:p w14:paraId="00000088" w14:textId="77777777" w:rsidR="00D06896" w:rsidRDefault="00D06896">
      <w:pPr>
        <w:shd w:val="clear" w:color="auto" w:fill="auto"/>
      </w:pPr>
    </w:p>
    <w:p w14:paraId="00000089" w14:textId="77777777" w:rsidR="00D06896" w:rsidRDefault="00D06896">
      <w:pPr>
        <w:shd w:val="clear" w:color="auto" w:fill="auto"/>
      </w:pPr>
    </w:p>
    <w:p w14:paraId="0000008A" w14:textId="77777777" w:rsidR="00D06896" w:rsidRDefault="00D06896">
      <w:pPr>
        <w:shd w:val="clear" w:color="auto" w:fill="auto"/>
      </w:pPr>
    </w:p>
    <w:p w14:paraId="0000008B" w14:textId="77777777" w:rsidR="00D06896" w:rsidRDefault="00D06896">
      <w:pPr>
        <w:shd w:val="clear" w:color="auto" w:fill="auto"/>
      </w:pPr>
    </w:p>
    <w:p w14:paraId="0000008C" w14:textId="77777777" w:rsidR="00D06896" w:rsidRDefault="00D06896">
      <w:pPr>
        <w:shd w:val="clear" w:color="auto" w:fill="auto"/>
      </w:pPr>
    </w:p>
    <w:p w14:paraId="0000008D" w14:textId="77777777" w:rsidR="00D06896" w:rsidRDefault="00D06896">
      <w:pPr>
        <w:shd w:val="clear" w:color="auto" w:fill="auto"/>
      </w:pPr>
    </w:p>
    <w:p w14:paraId="0000008E" w14:textId="77777777" w:rsidR="00D06896" w:rsidRDefault="00D06896">
      <w:pPr>
        <w:pStyle w:val="Heading2"/>
        <w:spacing w:before="0" w:after="0"/>
        <w:rPr>
          <w:rFonts w:eastAsia="Helvetica Neue" w:cs="Helvetica Neue"/>
          <w:b w:val="0"/>
          <w:bCs w:val="0"/>
          <w:sz w:val="28"/>
          <w:szCs w:val="28"/>
        </w:rPr>
      </w:pPr>
    </w:p>
    <w:p w14:paraId="0000008F" w14:textId="77777777" w:rsidR="00D06896" w:rsidRDefault="00D06896">
      <w:pPr>
        <w:pStyle w:val="Heading2"/>
        <w:spacing w:before="0" w:after="0"/>
        <w:rPr>
          <w:rFonts w:eastAsia="Helvetica Neue" w:cs="Helvetica Neue"/>
          <w:b w:val="0"/>
          <w:bCs w:val="0"/>
          <w:sz w:val="28"/>
          <w:szCs w:val="28"/>
        </w:rPr>
      </w:pPr>
    </w:p>
    <w:p w14:paraId="00000091" w14:textId="4A784A6F" w:rsidR="00D06896" w:rsidRDefault="00951819">
      <w:pPr>
        <w:shd w:val="clear" w:color="auto" w:fill="auto"/>
        <w:rPr>
          <w:rFonts w:ascii="Helvetica Neue" w:eastAsia="Helvetica Neue" w:hAnsi="Helvetica Neue" w:cs="Helvetica Neue"/>
          <w:b/>
          <w:bCs/>
          <w:sz w:val="36"/>
          <w:szCs w:val="36"/>
        </w:rPr>
      </w:pPr>
      <w:r>
        <w:t xml:space="preserve">Costume: navy blue business suit, blue shirt, bold red tie and </w:t>
      </w:r>
      <w:proofErr w:type="spellStart"/>
      <w:r>
        <w:t>landyard</w:t>
      </w:r>
      <w:proofErr w:type="spellEnd"/>
      <w:r>
        <w:t xml:space="preserve">. The face has glasses, and a moustache and beard draw with black makeup. </w:t>
      </w:r>
      <w:r w:rsidR="00000000">
        <w:br w:type="page"/>
      </w:r>
    </w:p>
    <w:p w14:paraId="00000092" w14:textId="77777777" w:rsidR="00D06896" w:rsidRDefault="00000000">
      <w:pPr>
        <w:pStyle w:val="Heading2"/>
        <w:rPr>
          <w:rFonts w:eastAsia="Helvetica Neue" w:cs="Helvetica Neue"/>
        </w:rPr>
      </w:pPr>
      <w:r>
        <w:rPr>
          <w:rFonts w:eastAsia="Helvetica Neue" w:cs="Helvetica Neue"/>
        </w:rPr>
        <w:lastRenderedPageBreak/>
        <w:t>Get in Touch</w:t>
      </w:r>
    </w:p>
    <w:p w14:paraId="00000093" w14:textId="77777777" w:rsidR="00D06896" w:rsidRDefault="00000000">
      <w:r>
        <w:t>If you have any questions or concerns about this access guide or planning your visit to SHOW NAME at the 2026 Toronto Fringe Festival, please reach out.</w:t>
      </w:r>
    </w:p>
    <w:p w14:paraId="00000094" w14:textId="77777777" w:rsidR="00D06896" w:rsidRDefault="00D06896"/>
    <w:p w14:paraId="00000095" w14:textId="77777777" w:rsidR="00D06896" w:rsidRDefault="00000000">
      <w:pPr>
        <w:rPr>
          <w:b/>
          <w:bCs/>
        </w:rPr>
      </w:pPr>
      <w:sdt>
        <w:sdtPr>
          <w:tag w:val="goog_rdk_2"/>
          <w:id w:val="-1944020972"/>
        </w:sdtPr>
        <w:sdtContent>
          <w:commentRangeStart w:id="3"/>
        </w:sdtContent>
      </w:sdt>
      <w:r>
        <w:rPr>
          <w:b/>
          <w:bCs/>
        </w:rPr>
        <w:t>Contact Name</w:t>
      </w:r>
    </w:p>
    <w:p w14:paraId="00000096" w14:textId="38936A71" w:rsidR="00D06896" w:rsidRDefault="00951819">
      <w:r>
        <w:t xml:space="preserve">Producer Meryl </w:t>
      </w:r>
      <w:r w:rsidRPr="00951819">
        <w:t>Ochoa</w:t>
      </w:r>
    </w:p>
    <w:p w14:paraId="00000097" w14:textId="3389A12D" w:rsidR="00D06896" w:rsidRDefault="00000000">
      <w:r>
        <w:rPr>
          <w:b/>
          <w:bCs/>
        </w:rPr>
        <w:t xml:space="preserve">Email: </w:t>
      </w:r>
      <w:r w:rsidR="00951819" w:rsidRPr="00951819">
        <w:rPr>
          <w:b/>
          <w:bCs/>
        </w:rPr>
        <w:t>Meryl Ochoa &lt;meryldianne@gmail.com&gt;</w:t>
      </w:r>
    </w:p>
    <w:p w14:paraId="00000098" w14:textId="77777777" w:rsidR="00D06896" w:rsidRDefault="00000000">
      <w:r>
        <w:rPr>
          <w:b/>
          <w:bCs/>
        </w:rPr>
        <w:t>Phone:</w:t>
      </w:r>
      <w:r>
        <w:t xml:space="preserve"> </w:t>
      </w:r>
      <w:commentRangeEnd w:id="3"/>
      <w:r>
        <w:commentReference w:id="3"/>
      </w:r>
    </w:p>
    <w:p w14:paraId="00000099" w14:textId="77777777" w:rsidR="00D06896" w:rsidRDefault="00D06896"/>
    <w:p w14:paraId="0000009A" w14:textId="77777777" w:rsidR="00D06896" w:rsidRDefault="00000000">
      <w:pPr>
        <w:rPr>
          <w:b/>
          <w:bCs/>
        </w:rPr>
      </w:pPr>
      <w:r>
        <w:t>If you want to tell the Fringe about your experience or have feedback that you would like to share, you can call, write, or send an email to the Fringe.</w:t>
      </w:r>
    </w:p>
    <w:p w14:paraId="0000009B" w14:textId="77777777" w:rsidR="00D06896" w:rsidRDefault="00D06896">
      <w:pPr>
        <w:rPr>
          <w:b/>
          <w:bCs/>
        </w:rPr>
      </w:pPr>
    </w:p>
    <w:p w14:paraId="0000009C" w14:textId="77777777" w:rsidR="00D06896" w:rsidRDefault="00000000">
      <w:pPr>
        <w:rPr>
          <w:b/>
          <w:bCs/>
        </w:rPr>
      </w:pPr>
      <w:r>
        <w:rPr>
          <w:b/>
          <w:bCs/>
        </w:rPr>
        <w:t>Our address is:</w:t>
      </w:r>
    </w:p>
    <w:p w14:paraId="0000009D" w14:textId="77777777" w:rsidR="00D06896" w:rsidRDefault="00000000">
      <w:r>
        <w:t>100 Broadview Avenue, Suite 300</w:t>
      </w:r>
    </w:p>
    <w:p w14:paraId="0000009E" w14:textId="77777777" w:rsidR="00D06896" w:rsidRDefault="00000000">
      <w:r>
        <w:t>Toronto, ON</w:t>
      </w:r>
    </w:p>
    <w:p w14:paraId="0000009F" w14:textId="77777777" w:rsidR="00D06896" w:rsidRDefault="00000000">
      <w:r>
        <w:t>M4M 3H3</w:t>
      </w:r>
    </w:p>
    <w:p w14:paraId="000000A0" w14:textId="77777777" w:rsidR="00D06896" w:rsidRDefault="00D06896"/>
    <w:p w14:paraId="000000A1" w14:textId="77777777" w:rsidR="00D06896" w:rsidRDefault="00000000">
      <w:pPr>
        <w:rPr>
          <w:b/>
          <w:bCs/>
        </w:rPr>
      </w:pPr>
      <w:r>
        <w:rPr>
          <w:b/>
          <w:bCs/>
        </w:rPr>
        <w:t>Our email address is:</w:t>
      </w:r>
    </w:p>
    <w:p w14:paraId="000000A2" w14:textId="77777777" w:rsidR="00D06896" w:rsidRDefault="00000000">
      <w:hyperlink r:id="rId17">
        <w:r>
          <w:rPr>
            <w:color w:val="0000FF"/>
            <w:u w:val="single"/>
          </w:rPr>
          <w:t>access@fringetoronto.com</w:t>
        </w:r>
      </w:hyperlink>
    </w:p>
    <w:p w14:paraId="000000A3" w14:textId="77777777" w:rsidR="00D06896" w:rsidRDefault="00D06896">
      <w:pPr>
        <w:rPr>
          <w:b/>
          <w:bCs/>
        </w:rPr>
      </w:pPr>
    </w:p>
    <w:p w14:paraId="000000A4" w14:textId="77777777" w:rsidR="00D06896" w:rsidRDefault="00000000">
      <w:pPr>
        <w:rPr>
          <w:b/>
          <w:bCs/>
        </w:rPr>
      </w:pPr>
      <w:r>
        <w:rPr>
          <w:b/>
          <w:bCs/>
        </w:rPr>
        <w:t>Our phone number is:</w:t>
      </w:r>
    </w:p>
    <w:p w14:paraId="000000A5" w14:textId="77777777" w:rsidR="00D06896" w:rsidRDefault="00000000">
      <w:r>
        <w:t>416-966-1062</w:t>
      </w:r>
    </w:p>
    <w:p w14:paraId="000000A6" w14:textId="77777777" w:rsidR="00D06896" w:rsidRDefault="00D06896">
      <w:pPr>
        <w:rPr>
          <w:b/>
          <w:bCs/>
        </w:rPr>
      </w:pPr>
    </w:p>
    <w:p w14:paraId="000000A7" w14:textId="77777777" w:rsidR="00D06896" w:rsidRDefault="00000000">
      <w:r>
        <w:t>Thank you for coming to the 2026 Toronto Fringe Festival.</w:t>
      </w:r>
    </w:p>
    <w:sectPr w:rsidR="00D06896">
      <w:pgSz w:w="12240" w:h="15840"/>
      <w:pgMar w:top="1440" w:right="1440" w:bottom="1440" w:left="1440" w:header="706" w:footer="706"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Microsoft Office User" w:date="2023-05-24T18:19:00Z" w:initials="">
    <w:p w14:paraId="000000AC" w14:textId="77777777" w:rsidR="00D06896" w:rsidRDefault="00000000">
      <w:pPr>
        <w:widowControl w:val="0"/>
        <w:pBdr>
          <w:top w:val="nil"/>
          <w:left w:val="nil"/>
          <w:bottom w:val="nil"/>
          <w:right w:val="nil"/>
          <w:between w:val="nil"/>
        </w:pBdr>
        <w:shd w:val="clear" w:color="auto" w:fill="auto"/>
        <w:rPr>
          <w:rFonts w:ascii="Arial" w:eastAsia="Arial" w:hAnsi="Arial" w:cs="Arial"/>
          <w:sz w:val="22"/>
          <w:szCs w:val="22"/>
        </w:rPr>
      </w:pPr>
      <w:r>
        <w:rPr>
          <w:rFonts w:ascii="Arial" w:eastAsia="Arial" w:hAnsi="Arial" w:cs="Arial"/>
          <w:sz w:val="22"/>
          <w:szCs w:val="22"/>
        </w:rPr>
        <w:t>Adjust page numbers accordingly.</w:t>
      </w:r>
    </w:p>
  </w:comment>
  <w:comment w:id="1" w:author="Microsoft Office User" w:date="2023-05-24T18:19:00Z" w:initials="">
    <w:p w14:paraId="000000AD" w14:textId="77777777" w:rsidR="00D06896" w:rsidRDefault="00000000">
      <w:pPr>
        <w:widowControl w:val="0"/>
        <w:pBdr>
          <w:top w:val="nil"/>
          <w:left w:val="nil"/>
          <w:bottom w:val="nil"/>
          <w:right w:val="nil"/>
          <w:between w:val="nil"/>
        </w:pBdr>
        <w:shd w:val="clear" w:color="auto" w:fill="auto"/>
        <w:rPr>
          <w:rFonts w:ascii="Arial" w:eastAsia="Arial" w:hAnsi="Arial" w:cs="Arial"/>
          <w:sz w:val="22"/>
          <w:szCs w:val="22"/>
        </w:rPr>
      </w:pPr>
      <w:r>
        <w:rPr>
          <w:rFonts w:ascii="Arial" w:eastAsia="Arial" w:hAnsi="Arial" w:cs="Arial"/>
          <w:sz w:val="22"/>
          <w:szCs w:val="22"/>
        </w:rPr>
        <w:t>Delete access measures that you are not offering.</w:t>
      </w:r>
    </w:p>
  </w:comment>
  <w:comment w:id="3" w:author="Microsoft Office User" w:date="2023-05-24T18:26:00Z" w:initials="">
    <w:p w14:paraId="000000AE" w14:textId="77777777" w:rsidR="00D06896" w:rsidRDefault="00000000">
      <w:pPr>
        <w:widowControl w:val="0"/>
        <w:pBdr>
          <w:top w:val="nil"/>
          <w:left w:val="nil"/>
          <w:bottom w:val="nil"/>
          <w:right w:val="nil"/>
          <w:between w:val="nil"/>
        </w:pBdr>
        <w:shd w:val="clear" w:color="auto" w:fill="auto"/>
        <w:rPr>
          <w:rFonts w:ascii="Arial" w:eastAsia="Arial" w:hAnsi="Arial" w:cs="Arial"/>
          <w:sz w:val="22"/>
          <w:szCs w:val="22"/>
        </w:rPr>
      </w:pPr>
      <w:r>
        <w:rPr>
          <w:rFonts w:ascii="Arial" w:eastAsia="Arial" w:hAnsi="Arial" w:cs="Arial"/>
          <w:sz w:val="22"/>
          <w:szCs w:val="22"/>
        </w:rPr>
        <w:t>Add as much or as little as you feel comfortable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00000AC" w15:done="0"/>
  <w15:commentEx w15:paraId="000000AD" w15:done="0"/>
  <w15:commentEx w15:paraId="000000A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00000AC" w16cid:durableId="000000AC"/>
  <w16cid:commentId w16cid:paraId="000000AD" w16cid:durableId="000000AD"/>
  <w16cid:commentId w16cid:paraId="000000AE" w16cid:durableId="000000A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085125" w14:textId="77777777" w:rsidR="008414C1" w:rsidRDefault="008414C1">
      <w:r>
        <w:separator/>
      </w:r>
    </w:p>
  </w:endnote>
  <w:endnote w:type="continuationSeparator" w:id="0">
    <w:p w14:paraId="6E99E8FC" w14:textId="77777777" w:rsidR="008414C1" w:rsidRDefault="008414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Times New Roman">
    <w:panose1 w:val="02020603050405020304"/>
    <w:charset w:val="00"/>
    <w:family w:val="roman"/>
    <w:pitch w:val="variable"/>
    <w:sig w:usb0="E0002EFF" w:usb1="C000785B" w:usb2="00000009" w:usb3="00000000" w:csb0="000001FF" w:csb1="00000000"/>
    <w:embedRegular r:id="rId5" w:fontKey="{19A2F1CC-21B3-084B-8C8A-917744AD64CC}"/>
    <w:embedBold r:id="rId6" w:fontKey="{EDC7CAA7-86C8-C746-8D20-60532198396B}"/>
    <w:embedItalic r:id="rId7" w:fontKey="{03A2EB09-1E99-544F-A967-0C9F06672F5F}"/>
    <w:embedBoldItalic r:id="rId8" w:fontKey="{AB8E2937-B310-5C46-A9CE-A5B0C69637D0}"/>
  </w:font>
  <w:font w:name="Calibri Light">
    <w:panose1 w:val="020F0302020204030204"/>
    <w:charset w:val="00"/>
    <w:family w:val="swiss"/>
    <w:pitch w:val="variable"/>
    <w:sig w:usb0="E0002AFF" w:usb1="C000247B" w:usb2="00000009" w:usb3="00000000" w:csb0="000001FF" w:csb1="00000000"/>
    <w:embedRegular r:id="rId9" w:fontKey="{B033CB4C-F290-5C4D-AF2F-C5CB98817494}"/>
    <w:embedBold r:id="rId10" w:fontKey="{CB8F70E1-646E-CB48-8657-7F204026068B}"/>
    <w:embedItalic r:id="rId11" w:fontKey="{19F2EE20-5E05-DF40-AD3C-1E1C21C1F997}"/>
  </w:font>
  <w:font w:name="Kartika">
    <w:panose1 w:val="02020503030404060203"/>
    <w:charset w:val="00"/>
    <w:family w:val="roman"/>
    <w:pitch w:val="variable"/>
    <w:sig w:usb0="00800003" w:usb1="00000000" w:usb2="00000000" w:usb3="00000000" w:csb0="00000001" w:csb1="00000000"/>
    <w:embedRegular r:id="rId12" w:fontKey="{DE40B645-946E-F24A-8A3B-46F0D9C25139}"/>
    <w:embedBold r:id="rId13" w:fontKey="{4D4990DA-4D5C-5843-81C3-BA00B50EBE6D}"/>
    <w:embedItalic r:id="rId14" w:fontKey="{FCB755D8-70C9-E445-914E-A4F9D75532C5}"/>
  </w:font>
  <w:font w:name="Calibri">
    <w:panose1 w:val="020F0502020204030204"/>
    <w:charset w:val="00"/>
    <w:family w:val="auto"/>
    <w:pitch w:val="default"/>
    <w:embedRegular r:id="rId15" w:fontKey="{F050D466-5723-3E4E-AA8D-F84C85CC7871}"/>
    <w:embedBold r:id="rId16" w:fontKey="{CF14AA9D-D83C-E34C-8DC5-91009A7738F2}"/>
    <w:embedBoldItalic r:id="rId17" w:fontKey="{91ED2B79-D574-0249-8F10-57471F33C34E}"/>
  </w:font>
  <w:font w:name="Georgia">
    <w:panose1 w:val="02040502050405020303"/>
    <w:charset w:val="00"/>
    <w:family w:val="roman"/>
    <w:pitch w:val="variable"/>
    <w:sig w:usb0="00000287" w:usb1="00000000" w:usb2="00000000" w:usb3="00000000" w:csb0="0000009F" w:csb1="00000000"/>
    <w:embedItalic r:id="rId18" w:fontKey="{A51FBB13-FE92-4A48-AFD4-43CBEFA4A819}"/>
  </w:font>
  <w:font w:name="Arial">
    <w:panose1 w:val="020B0604020202020204"/>
    <w:charset w:val="00"/>
    <w:family w:val="swiss"/>
    <w:pitch w:val="variable"/>
    <w:sig w:usb0="E0002EFF" w:usb1="C000785B" w:usb2="00000009" w:usb3="00000000" w:csb0="000001FF" w:csb1="00000000"/>
    <w:embedRegular r:id="rId19" w:fontKey="{7AAE0AB7-F8BD-7B48-A64D-C186BA66B36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AA" w14:textId="77777777" w:rsidR="00D06896" w:rsidRDefault="00000000">
    <w:pPr>
      <w:pBdr>
        <w:top w:val="nil"/>
        <w:left w:val="nil"/>
        <w:bottom w:val="nil"/>
        <w:right w:val="nil"/>
        <w:between w:val="nil"/>
      </w:pBdr>
      <w:tabs>
        <w:tab w:val="center" w:pos="4680"/>
        <w:tab w:val="right" w:pos="9360"/>
      </w:tabs>
      <w:jc w:val="right"/>
      <w:rPr>
        <w:rFonts w:ascii="Helvetica Neue" w:eastAsia="Helvetica Neue" w:hAnsi="Helvetica Neue" w:cs="Helvetica Neue"/>
      </w:rPr>
    </w:pPr>
    <w:r>
      <w:rPr>
        <w:rFonts w:ascii="Helvetica Neue" w:eastAsia="Helvetica Neue" w:hAnsi="Helvetica Neue" w:cs="Helvetica Neue"/>
      </w:rPr>
      <w:fldChar w:fldCharType="begin"/>
    </w:r>
    <w:r>
      <w:rPr>
        <w:rFonts w:ascii="Helvetica Neue" w:eastAsia="Helvetica Neue" w:hAnsi="Helvetica Neue" w:cs="Helvetica Neue"/>
      </w:rPr>
      <w:instrText>PAGE</w:instrText>
    </w:r>
    <w:r>
      <w:rPr>
        <w:rFonts w:ascii="Helvetica Neue" w:eastAsia="Helvetica Neue" w:hAnsi="Helvetica Neue" w:cs="Helvetica Neue"/>
      </w:rPr>
      <w:fldChar w:fldCharType="separate"/>
    </w:r>
    <w:r>
      <w:rPr>
        <w:rFonts w:ascii="Helvetica Neue" w:eastAsia="Helvetica Neue" w:hAnsi="Helvetica Neue" w:cs="Helvetica Neue"/>
      </w:rPr>
      <w:fldChar w:fldCharType="end"/>
    </w:r>
  </w:p>
  <w:p w14:paraId="000000AB" w14:textId="77777777" w:rsidR="00D06896" w:rsidRDefault="00D06896">
    <w:pPr>
      <w:pBdr>
        <w:top w:val="nil"/>
        <w:left w:val="nil"/>
        <w:bottom w:val="nil"/>
        <w:right w:val="nil"/>
        <w:between w:val="nil"/>
      </w:pBdr>
      <w:tabs>
        <w:tab w:val="center" w:pos="4680"/>
        <w:tab w:val="right" w:pos="9360"/>
      </w:tabs>
      <w:ind w:right="360"/>
      <w:rPr>
        <w:rFonts w:ascii="Helvetica Neue" w:eastAsia="Helvetica Neue" w:hAnsi="Helvetica Neue" w:cs="Helvetica Neu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A8" w14:textId="37623975" w:rsidR="00D06896" w:rsidRDefault="00000000">
    <w:pPr>
      <w:pBdr>
        <w:top w:val="nil"/>
        <w:left w:val="nil"/>
        <w:bottom w:val="nil"/>
        <w:right w:val="nil"/>
        <w:between w:val="nil"/>
      </w:pBdr>
      <w:tabs>
        <w:tab w:val="center" w:pos="4680"/>
        <w:tab w:val="right" w:pos="9360"/>
      </w:tabs>
      <w:jc w:val="right"/>
      <w:rPr>
        <w:rFonts w:ascii="Helvetica Neue" w:eastAsia="Helvetica Neue" w:hAnsi="Helvetica Neue" w:cs="Helvetica Neue"/>
      </w:rPr>
    </w:pPr>
    <w:r>
      <w:rPr>
        <w:rFonts w:ascii="Helvetica Neue" w:eastAsia="Helvetica Neue" w:hAnsi="Helvetica Neue" w:cs="Helvetica Neue"/>
      </w:rPr>
      <w:fldChar w:fldCharType="begin"/>
    </w:r>
    <w:r>
      <w:rPr>
        <w:rFonts w:ascii="Helvetica Neue" w:eastAsia="Helvetica Neue" w:hAnsi="Helvetica Neue" w:cs="Helvetica Neue"/>
      </w:rPr>
      <w:instrText>PAGE</w:instrText>
    </w:r>
    <w:r>
      <w:rPr>
        <w:rFonts w:ascii="Helvetica Neue" w:eastAsia="Helvetica Neue" w:hAnsi="Helvetica Neue" w:cs="Helvetica Neue"/>
      </w:rPr>
      <w:fldChar w:fldCharType="separate"/>
    </w:r>
    <w:r w:rsidR="00951819">
      <w:rPr>
        <w:rFonts w:ascii="Helvetica Neue" w:eastAsia="Helvetica Neue" w:hAnsi="Helvetica Neue" w:cs="Helvetica Neue"/>
        <w:noProof/>
      </w:rPr>
      <w:t>1</w:t>
    </w:r>
    <w:r>
      <w:rPr>
        <w:rFonts w:ascii="Helvetica Neue" w:eastAsia="Helvetica Neue" w:hAnsi="Helvetica Neue" w:cs="Helvetica Neue"/>
      </w:rPr>
      <w:fldChar w:fldCharType="end"/>
    </w:r>
  </w:p>
  <w:p w14:paraId="000000A9" w14:textId="77777777" w:rsidR="00D06896" w:rsidRDefault="00D06896">
    <w:pPr>
      <w:pBdr>
        <w:top w:val="nil"/>
        <w:left w:val="nil"/>
        <w:bottom w:val="nil"/>
        <w:right w:val="nil"/>
        <w:between w:val="nil"/>
      </w:pBdr>
      <w:tabs>
        <w:tab w:val="center" w:pos="4680"/>
        <w:tab w:val="right" w:pos="9360"/>
      </w:tabs>
      <w:ind w:right="360"/>
      <w:rPr>
        <w:rFonts w:ascii="Helvetica Neue" w:eastAsia="Helvetica Neue" w:hAnsi="Helvetica Neue" w:cs="Helvetica Neu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5F2E84" w14:textId="77777777" w:rsidR="008414C1" w:rsidRDefault="008414C1">
      <w:r>
        <w:separator/>
      </w:r>
    </w:p>
  </w:footnote>
  <w:footnote w:type="continuationSeparator" w:id="0">
    <w:p w14:paraId="37684132" w14:textId="77777777" w:rsidR="008414C1" w:rsidRDefault="008414C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1"/>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6896"/>
    <w:rsid w:val="0041555E"/>
    <w:rsid w:val="008414C1"/>
    <w:rsid w:val="00951819"/>
    <w:rsid w:val="00D06896"/>
  </w:rsids>
  <m:mathPr>
    <m:mathFont m:val="Cambria Math"/>
    <m:brkBin m:val="before"/>
    <m:brkBinSub m:val="--"/>
    <m:smallFrac m:val="0"/>
    <m:dispDef/>
    <m:lMargin m:val="0"/>
    <m:rMargin m:val="0"/>
    <m:defJc m:val="centerGroup"/>
    <m:wrapIndent m:val="1440"/>
    <m:intLim m:val="subSup"/>
    <m:naryLim m:val="undOvr"/>
  </m:mathPr>
  <w:themeFontLang w:val="en-CA" w:bidi="ml-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D74653"/>
  <w15:docId w15:val="{E639EC1D-657D-1E41-AA9F-F6AAD2321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Helvetica Neue" w:eastAsia="Helvetica Neue" w:hAnsi="Helvetica Neue" w:cs="Helvetica Neue"/>
        <w:sz w:val="28"/>
        <w:szCs w:val="28"/>
        <w:lang w:val="en-CA" w:eastAsia="en-US" w:bidi="ml-IN"/>
      </w:rPr>
    </w:rPrDefault>
    <w:pPrDefault>
      <w:pPr>
        <w:shd w:val="clear" w:color="auto" w:fill="FEFEF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71EC"/>
    <w:rPr>
      <w:rFonts w:ascii="Helvetica" w:eastAsia="Times New Roman" w:hAnsi="Helvetica" w:cs="Times New Roman"/>
      <w:color w:val="000000"/>
    </w:rPr>
  </w:style>
  <w:style w:type="paragraph" w:styleId="Heading1">
    <w:name w:val="heading 1"/>
    <w:basedOn w:val="Normal"/>
    <w:next w:val="Normal"/>
    <w:link w:val="Heading1Char"/>
    <w:uiPriority w:val="9"/>
    <w:qFormat/>
    <w:rsid w:val="00B7017F"/>
    <w:pPr>
      <w:outlineLvl w:val="0"/>
    </w:pPr>
    <w:rPr>
      <w:b/>
      <w:sz w:val="48"/>
      <w:szCs w:val="48"/>
    </w:rPr>
  </w:style>
  <w:style w:type="paragraph" w:styleId="Heading2">
    <w:name w:val="heading 2"/>
    <w:basedOn w:val="Normal"/>
    <w:next w:val="Normal"/>
    <w:link w:val="Heading2Char"/>
    <w:uiPriority w:val="9"/>
    <w:unhideWhenUsed/>
    <w:qFormat/>
    <w:rsid w:val="007A71EC"/>
    <w:pPr>
      <w:spacing w:before="360" w:after="300"/>
      <w:outlineLvl w:val="1"/>
    </w:pPr>
    <w:rPr>
      <w:rFonts w:ascii="Helvetica Neue" w:hAnsi="Helvetica Neue"/>
      <w:b/>
      <w:bCs/>
      <w:sz w:val="36"/>
      <w:szCs w:val="36"/>
    </w:rPr>
  </w:style>
  <w:style w:type="paragraph" w:styleId="Heading3">
    <w:name w:val="heading 3"/>
    <w:basedOn w:val="Normal"/>
    <w:next w:val="Normal"/>
    <w:link w:val="Heading3Char"/>
    <w:uiPriority w:val="9"/>
    <w:semiHidden/>
    <w:unhideWhenUsed/>
    <w:qFormat/>
    <w:rsid w:val="00750417"/>
    <w:pPr>
      <w:outlineLvl w:val="2"/>
    </w:pPr>
    <w:rPr>
      <w:b/>
      <w:sz w:val="32"/>
      <w:szCs w:val="32"/>
    </w:rPr>
  </w:style>
  <w:style w:type="paragraph" w:styleId="Heading4">
    <w:name w:val="heading 4"/>
    <w:basedOn w:val="Normal"/>
    <w:next w:val="Normal"/>
    <w:link w:val="Heading4Char"/>
    <w:uiPriority w:val="9"/>
    <w:semiHidden/>
    <w:unhideWhenUsed/>
    <w:qFormat/>
    <w:rsid w:val="00FE29CC"/>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B95844"/>
    <w:pPr>
      <w:tabs>
        <w:tab w:val="center" w:pos="4680"/>
        <w:tab w:val="right" w:pos="9360"/>
      </w:tabs>
    </w:pPr>
  </w:style>
  <w:style w:type="character" w:styleId="Hyperlink">
    <w:name w:val="Hyperlink"/>
    <w:basedOn w:val="DefaultParagraphFont"/>
    <w:uiPriority w:val="99"/>
    <w:unhideWhenUsed/>
    <w:rsid w:val="007A71EC"/>
    <w:rPr>
      <w:color w:val="0000FF"/>
      <w:u w:val="single"/>
    </w:rPr>
  </w:style>
  <w:style w:type="character" w:customStyle="1" w:styleId="Heading2Char">
    <w:name w:val="Heading 2 Char"/>
    <w:basedOn w:val="DefaultParagraphFont"/>
    <w:link w:val="Heading2"/>
    <w:uiPriority w:val="9"/>
    <w:rsid w:val="007A71EC"/>
    <w:rPr>
      <w:rFonts w:ascii="Helvetica Neue" w:eastAsia="Times New Roman" w:hAnsi="Helvetica Neue" w:cs="Times New Roman"/>
      <w:b/>
      <w:bCs/>
      <w:color w:val="000000"/>
      <w:sz w:val="36"/>
      <w:szCs w:val="36"/>
    </w:rPr>
  </w:style>
  <w:style w:type="character" w:styleId="FollowedHyperlink">
    <w:name w:val="FollowedHyperlink"/>
    <w:basedOn w:val="DefaultParagraphFont"/>
    <w:uiPriority w:val="99"/>
    <w:semiHidden/>
    <w:unhideWhenUsed/>
    <w:rsid w:val="007A71EC"/>
    <w:rPr>
      <w:color w:val="954F72" w:themeColor="followedHyperlink"/>
      <w:u w:val="single"/>
    </w:rPr>
  </w:style>
  <w:style w:type="character" w:customStyle="1" w:styleId="HeaderChar">
    <w:name w:val="Header Char"/>
    <w:basedOn w:val="DefaultParagraphFont"/>
    <w:link w:val="Header"/>
    <w:uiPriority w:val="99"/>
    <w:rsid w:val="00B95844"/>
    <w:rPr>
      <w:rFonts w:ascii="Helvetica" w:eastAsia="Times New Roman" w:hAnsi="Helvetica" w:cs="Times New Roman"/>
      <w:color w:val="000000"/>
      <w:sz w:val="28"/>
      <w:szCs w:val="28"/>
      <w:shd w:val="clear" w:color="auto" w:fill="FEFEFE"/>
    </w:rPr>
  </w:style>
  <w:style w:type="paragraph" w:styleId="Footer">
    <w:name w:val="footer"/>
    <w:basedOn w:val="Normal"/>
    <w:link w:val="FooterChar"/>
    <w:uiPriority w:val="99"/>
    <w:unhideWhenUsed/>
    <w:rsid w:val="00B95844"/>
    <w:pPr>
      <w:tabs>
        <w:tab w:val="center" w:pos="4680"/>
        <w:tab w:val="right" w:pos="9360"/>
      </w:tabs>
    </w:pPr>
  </w:style>
  <w:style w:type="character" w:customStyle="1" w:styleId="FooterChar">
    <w:name w:val="Footer Char"/>
    <w:basedOn w:val="DefaultParagraphFont"/>
    <w:link w:val="Footer"/>
    <w:uiPriority w:val="99"/>
    <w:rsid w:val="00B95844"/>
    <w:rPr>
      <w:rFonts w:ascii="Helvetica" w:eastAsia="Times New Roman" w:hAnsi="Helvetica" w:cs="Times New Roman"/>
      <w:color w:val="000000"/>
      <w:sz w:val="28"/>
      <w:szCs w:val="28"/>
      <w:shd w:val="clear" w:color="auto" w:fill="FEFEFE"/>
    </w:rPr>
  </w:style>
  <w:style w:type="character" w:styleId="PageNumber">
    <w:name w:val="page number"/>
    <w:basedOn w:val="DefaultParagraphFont"/>
    <w:uiPriority w:val="99"/>
    <w:semiHidden/>
    <w:unhideWhenUsed/>
    <w:rsid w:val="00B95844"/>
  </w:style>
  <w:style w:type="character" w:customStyle="1" w:styleId="Heading1Char">
    <w:name w:val="Heading 1 Char"/>
    <w:basedOn w:val="DefaultParagraphFont"/>
    <w:link w:val="Heading1"/>
    <w:uiPriority w:val="9"/>
    <w:rsid w:val="00B7017F"/>
    <w:rPr>
      <w:rFonts w:ascii="Helvetica" w:eastAsia="Times New Roman" w:hAnsi="Helvetica" w:cs="Times New Roman"/>
      <w:b/>
      <w:color w:val="000000"/>
      <w:sz w:val="48"/>
      <w:szCs w:val="48"/>
      <w:shd w:val="clear" w:color="auto" w:fill="FEFEFE"/>
    </w:rPr>
  </w:style>
  <w:style w:type="character" w:customStyle="1" w:styleId="Heading3Char">
    <w:name w:val="Heading 3 Char"/>
    <w:basedOn w:val="DefaultParagraphFont"/>
    <w:link w:val="Heading3"/>
    <w:uiPriority w:val="9"/>
    <w:rsid w:val="00750417"/>
    <w:rPr>
      <w:rFonts w:ascii="Helvetica" w:eastAsia="Times New Roman" w:hAnsi="Helvetica" w:cs="Times New Roman"/>
      <w:b/>
      <w:color w:val="000000"/>
      <w:sz w:val="32"/>
      <w:szCs w:val="32"/>
      <w:shd w:val="clear" w:color="auto" w:fill="FEFEFE"/>
    </w:rPr>
  </w:style>
  <w:style w:type="paragraph" w:styleId="ListParagraph">
    <w:name w:val="List Paragraph"/>
    <w:basedOn w:val="Normal"/>
    <w:uiPriority w:val="34"/>
    <w:qFormat/>
    <w:rsid w:val="004B60B9"/>
    <w:pPr>
      <w:ind w:left="720"/>
      <w:contextualSpacing/>
    </w:pPr>
  </w:style>
  <w:style w:type="paragraph" w:styleId="NoSpacing">
    <w:name w:val="No Spacing"/>
    <w:uiPriority w:val="1"/>
    <w:qFormat/>
    <w:rsid w:val="004B60B9"/>
    <w:rPr>
      <w:rFonts w:ascii="Helvetica" w:eastAsia="Times New Roman" w:hAnsi="Helvetica" w:cs="Times New Roman"/>
      <w:color w:val="000000"/>
    </w:rPr>
  </w:style>
  <w:style w:type="character" w:styleId="UnresolvedMention">
    <w:name w:val="Unresolved Mention"/>
    <w:basedOn w:val="DefaultParagraphFont"/>
    <w:uiPriority w:val="99"/>
    <w:semiHidden/>
    <w:unhideWhenUsed/>
    <w:rsid w:val="00FE29CC"/>
    <w:rPr>
      <w:color w:val="605E5C"/>
      <w:shd w:val="clear" w:color="auto" w:fill="E1DFDD"/>
    </w:rPr>
  </w:style>
  <w:style w:type="character" w:customStyle="1" w:styleId="Heading4Char">
    <w:name w:val="Heading 4 Char"/>
    <w:basedOn w:val="DefaultParagraphFont"/>
    <w:link w:val="Heading4"/>
    <w:uiPriority w:val="9"/>
    <w:semiHidden/>
    <w:rsid w:val="00FE29CC"/>
    <w:rPr>
      <w:rFonts w:asciiTheme="majorHAnsi" w:eastAsiaTheme="majorEastAsia" w:hAnsiTheme="majorHAnsi" w:cstheme="majorBidi"/>
      <w:i/>
      <w:iCs/>
      <w:color w:val="2F5496" w:themeColor="accent1" w:themeShade="BF"/>
      <w:sz w:val="28"/>
      <w:szCs w:val="28"/>
      <w:shd w:val="clear" w:color="auto" w:fill="FEFEFE"/>
    </w:rPr>
  </w:style>
  <w:style w:type="paragraph" w:styleId="TOC1">
    <w:name w:val="toc 1"/>
    <w:basedOn w:val="Normal"/>
    <w:next w:val="Normal"/>
    <w:autoRedefine/>
    <w:uiPriority w:val="39"/>
    <w:unhideWhenUsed/>
    <w:rsid w:val="00FE29CC"/>
    <w:pPr>
      <w:spacing w:before="12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FE29CC"/>
    <w:pPr>
      <w:spacing w:before="120"/>
      <w:ind w:left="280"/>
    </w:pPr>
    <w:rPr>
      <w:rFonts w:asciiTheme="minorHAnsi" w:hAnsiTheme="minorHAnsi" w:cstheme="minorHAnsi"/>
      <w:b/>
      <w:bCs/>
      <w:sz w:val="22"/>
      <w:szCs w:val="22"/>
    </w:rPr>
  </w:style>
  <w:style w:type="paragraph" w:styleId="TOCHeading">
    <w:name w:val="TOC Heading"/>
    <w:basedOn w:val="Heading1"/>
    <w:next w:val="Normal"/>
    <w:uiPriority w:val="39"/>
    <w:unhideWhenUsed/>
    <w:qFormat/>
    <w:rsid w:val="00E2563F"/>
    <w:pPr>
      <w:keepNext/>
      <w:keepLines/>
      <w:shd w:val="clear" w:color="auto" w:fill="auto"/>
      <w:spacing w:before="480" w:line="276" w:lineRule="auto"/>
      <w:outlineLvl w:val="9"/>
    </w:pPr>
    <w:rPr>
      <w:rFonts w:asciiTheme="majorHAnsi" w:eastAsiaTheme="majorEastAsia" w:hAnsiTheme="majorHAnsi" w:cstheme="majorBidi"/>
      <w:bCs/>
      <w:color w:val="2F5496" w:themeColor="accent1" w:themeShade="BF"/>
      <w:sz w:val="28"/>
      <w:szCs w:val="28"/>
      <w:lang w:val="en-US"/>
    </w:rPr>
  </w:style>
  <w:style w:type="paragraph" w:styleId="TOC3">
    <w:name w:val="toc 3"/>
    <w:basedOn w:val="Normal"/>
    <w:next w:val="Normal"/>
    <w:autoRedefine/>
    <w:uiPriority w:val="39"/>
    <w:unhideWhenUsed/>
    <w:rsid w:val="00E2563F"/>
    <w:pPr>
      <w:ind w:left="56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E2563F"/>
    <w:pPr>
      <w:ind w:left="84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E2563F"/>
    <w:pPr>
      <w:ind w:left="112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E2563F"/>
    <w:pPr>
      <w:ind w:left="14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E2563F"/>
    <w:pPr>
      <w:ind w:left="168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E2563F"/>
    <w:pPr>
      <w:ind w:left="196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E2563F"/>
    <w:pPr>
      <w:ind w:left="2240"/>
    </w:pPr>
    <w:rPr>
      <w:rFonts w:asciiTheme="minorHAnsi" w:hAnsiTheme="minorHAnsi" w:cstheme="minorHAnsi"/>
      <w:sz w:val="20"/>
      <w:szCs w:val="20"/>
    </w:rPr>
  </w:style>
  <w:style w:type="character" w:styleId="CommentReference">
    <w:name w:val="annotation reference"/>
    <w:basedOn w:val="DefaultParagraphFont"/>
    <w:uiPriority w:val="99"/>
    <w:semiHidden/>
    <w:unhideWhenUsed/>
    <w:rsid w:val="000415E1"/>
    <w:rPr>
      <w:sz w:val="16"/>
      <w:szCs w:val="16"/>
    </w:rPr>
  </w:style>
  <w:style w:type="paragraph" w:styleId="CommentText">
    <w:name w:val="annotation text"/>
    <w:basedOn w:val="Normal"/>
    <w:link w:val="CommentTextChar"/>
    <w:uiPriority w:val="99"/>
    <w:semiHidden/>
    <w:unhideWhenUsed/>
    <w:rsid w:val="000415E1"/>
    <w:rPr>
      <w:sz w:val="20"/>
      <w:szCs w:val="20"/>
    </w:rPr>
  </w:style>
  <w:style w:type="character" w:customStyle="1" w:styleId="CommentTextChar">
    <w:name w:val="Comment Text Char"/>
    <w:basedOn w:val="DefaultParagraphFont"/>
    <w:link w:val="CommentText"/>
    <w:uiPriority w:val="99"/>
    <w:semiHidden/>
    <w:rsid w:val="000415E1"/>
    <w:rPr>
      <w:rFonts w:ascii="Helvetica" w:eastAsia="Times New Roman" w:hAnsi="Helvetica" w:cs="Times New Roman"/>
      <w:color w:val="000000"/>
      <w:sz w:val="20"/>
      <w:szCs w:val="20"/>
      <w:shd w:val="clear" w:color="auto" w:fill="FEFEFE"/>
    </w:rPr>
  </w:style>
  <w:style w:type="paragraph" w:styleId="CommentSubject">
    <w:name w:val="annotation subject"/>
    <w:basedOn w:val="CommentText"/>
    <w:next w:val="CommentText"/>
    <w:link w:val="CommentSubjectChar"/>
    <w:uiPriority w:val="99"/>
    <w:semiHidden/>
    <w:unhideWhenUsed/>
    <w:rsid w:val="000415E1"/>
    <w:rPr>
      <w:b/>
      <w:bCs/>
    </w:rPr>
  </w:style>
  <w:style w:type="character" w:customStyle="1" w:styleId="CommentSubjectChar">
    <w:name w:val="Comment Subject Char"/>
    <w:basedOn w:val="CommentTextChar"/>
    <w:link w:val="CommentSubject"/>
    <w:uiPriority w:val="99"/>
    <w:semiHidden/>
    <w:rsid w:val="000415E1"/>
    <w:rPr>
      <w:rFonts w:ascii="Helvetica" w:eastAsia="Times New Roman" w:hAnsi="Helvetica" w:cs="Times New Roman"/>
      <w:b/>
      <w:bCs/>
      <w:color w:val="000000"/>
      <w:sz w:val="20"/>
      <w:szCs w:val="20"/>
      <w:shd w:val="clear" w:color="auto" w:fill="FEFEFE"/>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16/09/relationships/commentsIds" Target="commentsIds.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microsoft.com/office/2011/relationships/commentsExtended" Target="commentsExtended.xml"/><Relationship Id="rId17" Type="http://schemas.openxmlformats.org/officeDocument/2006/relationships/hyperlink" Target="mailto:access@fringetoronto.com" TargetMode="External"/><Relationship Id="rId2" Type="http://schemas.openxmlformats.org/officeDocument/2006/relationships/styles" Target="styles.xml"/><Relationship Id="rId16"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comments" Target="comments.xml"/><Relationship Id="rId5" Type="http://schemas.openxmlformats.org/officeDocument/2006/relationships/footnotes" Target="footnotes.xml"/><Relationship Id="rId15" Type="http://schemas.openxmlformats.org/officeDocument/2006/relationships/image" Target="media/image4.png"/><Relationship Id="rId10" Type="http://schemas.openxmlformats.org/officeDocument/2006/relationships/footer" Target="footer2.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e4e+KWxW2p8qsMF2a0QG7/SP5A==">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10</Pages>
  <Words>705</Words>
  <Characters>4022</Characters>
  <Application>Microsoft Office Word</Application>
  <DocSecurity>0</DocSecurity>
  <Lines>33</Lines>
  <Paragraphs>9</Paragraphs>
  <ScaleCrop>false</ScaleCrop>
  <Company/>
  <LinksUpToDate>false</LinksUpToDate>
  <CharactersWithSpaces>4718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Blair Francey</dc:creator>
  <cp:lastModifiedBy>Srutika Sabu</cp:lastModifiedBy>
  <cp:revision>2</cp:revision>
  <dcterms:created xsi:type="dcterms:W3CDTF">2019-04-11T20:37:00Z</dcterms:created>
  <dcterms:modified xsi:type="dcterms:W3CDTF">2026-05-02T20:05:00Z</dcterms:modified>
</cp:coreProperties>
</file>