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pPr>
      <w:r>
        <w:rPr>
          <w:b/>
          <w:sz w:val="48"/>
        </w:rPr>
        <w:t>Aliya Kanani: A Comedian’s Guide to Enlightenment</w:t>
        <w:br/>
        <w:t>Access Guide</w:t>
      </w:r>
    </w:p>
    <w:p>
      <w:r>
        <w:drawing>
          <wp:inline xmlns:a="http://schemas.openxmlformats.org/drawingml/2006/main" xmlns:pic="http://schemas.openxmlformats.org/drawingml/2006/picture">
            <wp:extent cx="5943600" cy="3345052"/>
            <wp:docPr id="1" name="Picture 1"/>
            <wp:cNvGraphicFramePr>
              <a:graphicFrameLocks noChangeAspect="1"/>
            </wp:cNvGraphicFramePr>
            <a:graphic>
              <a:graphicData uri="http://schemas.openxmlformats.org/drawingml/2006/picture">
                <pic:pic>
                  <pic:nvPicPr>
                    <pic:cNvPr id="0" name="toronto fringe website banner.png"/>
                    <pic:cNvPicPr/>
                  </pic:nvPicPr>
                  <pic:blipFill>
                    <a:blip r:embed="rId9"/>
                    <a:stretch>
                      <a:fillRect/>
                    </a:stretch>
                  </pic:blipFill>
                  <pic:spPr>
                    <a:xfrm>
                      <a:off x="0" y="0"/>
                      <a:ext cx="5943600" cy="3345052"/>
                    </a:xfrm>
                    <a:prstGeom prst="rect"/>
                  </pic:spPr>
                </pic:pic>
              </a:graphicData>
            </a:graphic>
          </wp:inline>
        </w:drawing>
      </w:r>
    </w:p>
    <w:p>
      <w:pPr>
        <w:jc w:val="center"/>
      </w:pPr>
      <w:r>
        <w:t>July 2 – July 12, 2026</w:t>
        <w:br/>
        <w:t>Tarragon Theatre Mainspace</w:t>
        <w:br/>
        <w:br/>
        <w:t>This guide uses plain language to provide audiences, particularly neurodiverse audiences, with specific sensory details of the performance in advance to help guide your experience.</w:t>
      </w:r>
    </w:p>
    <w:p>
      <w:r>
        <w:br w:type="page"/>
      </w:r>
    </w:p>
    <w:p>
      <w:pPr>
        <w:pStyle w:val="Heading1"/>
      </w:pPr>
      <w:r>
        <w:t>Table of Contents</w:t>
      </w:r>
    </w:p>
    <w:p>
      <w:r>
        <w:t>Access Measures</w:t>
      </w:r>
    </w:p>
    <w:p>
      <w:r>
        <w:t>About the Show</w:t>
      </w:r>
    </w:p>
    <w:p>
      <w:r>
        <w:t>Run Time</w:t>
      </w:r>
    </w:p>
    <w:p>
      <w:r>
        <w:t>Content Warnings and Advisories</w:t>
      </w:r>
    </w:p>
    <w:p>
      <w:r>
        <w:t>Cast and Characters</w:t>
      </w:r>
    </w:p>
    <w:p>
      <w:r>
        <w:t>Set Description</w:t>
      </w:r>
    </w:p>
    <w:p>
      <w:r>
        <w:t>Costume Description</w:t>
      </w:r>
    </w:p>
    <w:p>
      <w:r>
        <w:t>Get in Touch</w:t>
      </w:r>
    </w:p>
    <w:p>
      <w:r>
        <w:br w:type="page"/>
      </w:r>
    </w:p>
    <w:p>
      <w:pPr>
        <w:pStyle w:val="Heading1"/>
      </w:pPr>
      <w:r>
        <w:t>Access Measures</w:t>
      </w:r>
    </w:p>
    <w:p>
      <w:r>
        <w:t>While there are currently no formal additional access measures scheduled for this production, this show may still be accessible for audience members who are blind or have reduced visibility.</w:t>
        <w:br/>
        <w:br/>
        <w:t>The performance is primarily storytelling and audio-based, with most of the experience communicated verbally through stand-up comedy, narration, and spoken descriptions.</w:t>
        <w:br/>
        <w:br/>
        <w:t>The stage setup is simple and uncluttered, and there are minimal visual effects used throughout the performance.</w:t>
        <w:br/>
        <w:br/>
        <w:t>There is one section involving meditation where the lighting becomes slightly dimmer for a short period of time.</w:t>
      </w:r>
    </w:p>
    <w:p>
      <w:r>
        <w:br w:type="page"/>
      </w:r>
    </w:p>
    <w:p>
      <w:pPr>
        <w:pStyle w:val="Heading1"/>
      </w:pPr>
      <w:r>
        <w:t>About the Show</w:t>
      </w:r>
    </w:p>
    <w:p>
      <w:r>
        <w:t>Award-winning comedian and Canadian Academy-nominated actress Aliya Kanani is having the same existential crisis you are — out loud. Think Julia Roberts on her Eat Pray Love journey, but brown, funny and poor.</w:t>
        <w:br/>
        <w:br/>
        <w:t>Following her acclaimed show Where You FROM, From?, Aliya returns with a high-energy, heart-on-sleeve adventure, with stories from studying meditation in India to accidentally joining a cult in Texas.</w:t>
        <w:br/>
        <w:br/>
        <w:t>With mischievous charm, an uplifting take on life's challenges and delightfully chaotic ADHD energy, she turns awkward confessions and societal dread into cathartic, unforgettable laughter.</w:t>
        <w:br/>
        <w:br/>
        <w:t>“Comical wisdom.” ★★★★ FourthWall</w:t>
      </w:r>
    </w:p>
    <w:p>
      <w:pPr>
        <w:pStyle w:val="Heading2"/>
      </w:pPr>
      <w:r>
        <w:t>Run Time</w:t>
      </w:r>
    </w:p>
    <w:p>
      <w:r>
        <w:t>75 minutes with no intermission.</w:t>
      </w:r>
    </w:p>
    <w:p>
      <w:pPr>
        <w:pStyle w:val="Heading2"/>
      </w:pPr>
      <w:r>
        <w:t>Performance Dates</w:t>
      </w:r>
    </w:p>
    <w:p>
      <w:r>
        <w:t>Thursday July 2 – 7:15 PM</w:t>
      </w:r>
    </w:p>
    <w:p>
      <w:r>
        <w:t>Friday July 3 – 10:15 PM</w:t>
      </w:r>
    </w:p>
    <w:p>
      <w:r>
        <w:t>Sunday July 5 – 6:00 PM</w:t>
      </w:r>
    </w:p>
    <w:p>
      <w:r>
        <w:t>Monday July 6 – 6:15 PM</w:t>
      </w:r>
    </w:p>
    <w:p>
      <w:r>
        <w:t>Thursday July 9 – 3:00 PM</w:t>
      </w:r>
    </w:p>
    <w:p>
      <w:r>
        <w:t>Friday July 10 – 2:30 PM</w:t>
      </w:r>
    </w:p>
    <w:p>
      <w:r>
        <w:t>Sunday July 12 – 1:00 PM</w:t>
      </w:r>
    </w:p>
    <w:p>
      <w:pPr>
        <w:pStyle w:val="Heading2"/>
      </w:pPr>
      <w:r>
        <w:t>Content Warnings and Advisories</w:t>
      </w:r>
    </w:p>
    <w:p>
      <w:r>
        <w:t>• Strong language</w:t>
      </w:r>
    </w:p>
    <w:p>
      <w:r>
        <w:t>• Discussions of grief, racism, and trauma</w:t>
      </w:r>
    </w:p>
    <w:p>
      <w:r>
        <w:t>• Sexual content</w:t>
      </w:r>
    </w:p>
    <w:p>
      <w:r>
        <w:t>• Audience participation</w:t>
      </w:r>
    </w:p>
    <w:p>
      <w:r>
        <w:br w:type="page"/>
      </w:r>
    </w:p>
    <w:p>
      <w:pPr>
        <w:pStyle w:val="Heading1"/>
      </w:pPr>
      <w:r>
        <w:t>Cast and Characters</w:t>
      </w:r>
    </w:p>
    <w:p>
      <w:r>
        <w:drawing>
          <wp:inline xmlns:a="http://schemas.openxmlformats.org/drawingml/2006/main" xmlns:pic="http://schemas.openxmlformats.org/drawingml/2006/picture">
            <wp:extent cx="2743200" cy="1828343"/>
            <wp:docPr id="2" name="Picture 2"/>
            <wp:cNvGraphicFramePr>
              <a:graphicFrameLocks noChangeAspect="1"/>
            </wp:cNvGraphicFramePr>
            <a:graphic>
              <a:graphicData uri="http://schemas.openxmlformats.org/drawingml/2006/picture">
                <pic:pic>
                  <pic:nvPicPr>
                    <pic:cNvPr id="0" name="headshot new .png"/>
                    <pic:cNvPicPr/>
                  </pic:nvPicPr>
                  <pic:blipFill>
                    <a:blip r:embed="rId10"/>
                    <a:stretch>
                      <a:fillRect/>
                    </a:stretch>
                  </pic:blipFill>
                  <pic:spPr>
                    <a:xfrm>
                      <a:off x="0" y="0"/>
                      <a:ext cx="2743200" cy="1828343"/>
                    </a:xfrm>
                    <a:prstGeom prst="rect"/>
                  </pic:spPr>
                </pic:pic>
              </a:graphicData>
            </a:graphic>
          </wp:inline>
        </w:drawing>
      </w:r>
    </w:p>
    <w:p>
      <w:r>
        <w:rPr>
          <w:b/>
        </w:rPr>
        <w:t xml:space="preserve">Aliya Kanani </w:t>
      </w:r>
      <w:r>
        <w:t>is the performer, writer, and creator of the show. Aliya is an award-winning comedian and actor known for high-energy storytelling, personal reflections, and audience interaction.</w:t>
      </w:r>
    </w:p>
    <w:p>
      <w:r>
        <w:br w:type="page"/>
      </w:r>
    </w:p>
    <w:p>
      <w:pPr>
        <w:pStyle w:val="Heading1"/>
      </w:pPr>
      <w:r>
        <w:t>Set Description</w:t>
      </w:r>
    </w:p>
    <w:p>
      <w:r>
        <w:t>The stage setup is minimal and uncluttered.</w:t>
        <w:br/>
        <w:br/>
        <w:t>The performance primarily uses a microphone, microphone stand, and stool positioned on stage.</w:t>
        <w:br/>
        <w:br/>
        <w:t>For part of the performance, Aliya uses an easel to write notes and ideas. Any written material displayed on the easel is also verbally communicated to the audience.</w:t>
        <w:br/>
        <w:br/>
        <w:t>Lighting remains mostly bright and fully lit throughout the performance. During a short meditation segment, the lighting becomes slightly dimmer to create a calmer atmosphere.</w:t>
      </w:r>
    </w:p>
    <w:p>
      <w:r>
        <w:br w:type="page"/>
      </w:r>
    </w:p>
    <w:p>
      <w:pPr>
        <w:pStyle w:val="Heading1"/>
      </w:pPr>
      <w:r>
        <w:t>Costume Description</w:t>
      </w:r>
    </w:p>
    <w:p>
      <w:r>
        <w:t>Aliya wears casual everyday clothing during the performance. The costume style is contemporary and comfortable, similar to what someone may wear in daily life. There are no major costume changes during the show.</w:t>
      </w:r>
    </w:p>
    <w:p>
      <w:r>
        <w:br w:type="page"/>
      </w:r>
    </w:p>
    <w:p>
      <w:pPr>
        <w:pStyle w:val="Heading1"/>
      </w:pPr>
      <w:r>
        <w:t>Get in Touch</w:t>
      </w:r>
    </w:p>
    <w:p>
      <w:r>
        <w:t>If you have any questions or concerns about this access guide or planning your visit, please reach out.</w:t>
        <w:br/>
        <w:br/>
        <w:t>Aliya Kanani</w:t>
        <w:br/>
        <w:t>Email: ms.aliya.kanani@gmail.com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