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0035AA" w:rsidRPr="00B86EBA">
        <w:rPr>
          <w:rFonts w:ascii="Times New Roman" w:eastAsia="Times New Roman" w:hAnsi="Times New Roman" w:cs="Times New Roman"/>
          <w:kern w:val="0"/>
          <w:bdr w:val="none" w:sz="0" w:space="0" w:color="auto" w:frame="1"/>
          <w14:ligatures w14:val="none"/>
        </w:rPr>
        <w:fldChar w:fldCharType="begin"/>
      </w:r>
      <w:r w:rsidR="000035AA" w:rsidRPr="00B86EBA">
        <w:rPr>
          <w:rFonts w:ascii="Times New Roman" w:eastAsia="Times New Roman" w:hAnsi="Times New Roman" w:cs="Times New Roman"/>
          <w:kern w:val="0"/>
          <w:bdr w:val="none" w:sz="0" w:space="0" w:color="auto" w:frame="1"/>
          <w14:ligatures w14:val="none"/>
        </w:rPr>
        <w:instrText xml:space="preserve"> INCLUDEPICTURE "https://lh7-rt.googleusercontent.com/docsz/AD_4nXeBT-Fx0G3gPGTXHtp6FnZtPi3-fZfCYCi588GFXVk_st4gJUidbQB0zw_0d1MSh2wWu7Swt-Son8wJnPDnLNT0pi__A-LyaiC44C_e2yhl5-B8G2ZuirXc5BsI8FiOT3pdisevy32vei_tH_Jy0g?key=siQgiaxRsTaiXDvsfI46QfpU" \* MERGEFORMATINET </w:instrText>
      </w:r>
      <w:r w:rsidR="000035AA" w:rsidRPr="00B86EBA">
        <w:rPr>
          <w:rFonts w:ascii="Times New Roman" w:eastAsia="Times New Roman" w:hAnsi="Times New Roman" w:cs="Times New Roman"/>
          <w:kern w:val="0"/>
          <w:bdr w:val="none" w:sz="0" w:space="0" w:color="auto" w:frame="1"/>
          <w14:ligatures w14:val="none"/>
        </w:rPr>
        <w:fldChar w:fldCharType="separate"/>
      </w:r>
      <w:r w:rsidR="000035AA" w:rsidRPr="00B86EBA">
        <w:rPr>
          <w:rFonts w:ascii="Times New Roman" w:eastAsia="Times New Roman" w:hAnsi="Times New Roman" w:cs="Times New Roman"/>
          <w:noProof/>
          <w:kern w:val="0"/>
          <w:bdr w:val="none" w:sz="0" w:space="0" w:color="auto" w:frame="1"/>
          <w14:ligatures w14:val="none"/>
        </w:rPr>
        <w:drawing>
          <wp:inline distT="0" distB="0" distL="0" distR="0" wp14:anchorId="4DE38D1E" wp14:editId="2DA99D0E">
            <wp:extent cx="3870325" cy="1934845"/>
            <wp:effectExtent l="0" t="0" r="3175" b="0"/>
            <wp:docPr id="182804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AA" w:rsidRPr="00B86EBA">
        <w:rPr>
          <w:rFonts w:ascii="Times New Roman" w:eastAsia="Times New Roman" w:hAnsi="Times New Roman" w:cs="Times New Roman"/>
          <w:kern w:val="0"/>
          <w:bdr w:val="none" w:sz="0" w:space="0" w:color="auto" w:frame="1"/>
          <w14:ligatures w14:val="none"/>
        </w:rPr>
        <w:fldChar w:fldCharType="end"/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EE53D6" w:rsidP="00B86EBA">
      <w:pPr>
        <w:shd w:val="clear" w:color="auto" w:fill="FEFEF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4F3083">
        <w:rPr>
          <w:rFonts w:ascii="Helvetica" w:hAnsi="Helvetica"/>
          <w:b/>
          <w:bCs/>
          <w:i/>
          <w:iCs/>
          <w:sz w:val="52"/>
          <w:szCs w:val="52"/>
        </w:rPr>
        <w:t>Divine Monster</w:t>
      </w:r>
      <w:r w:rsidR="00B86EBA" w:rsidRPr="000035AA">
        <w:rPr>
          <w:rFonts w:ascii="Helvetica" w:hAnsi="Helvetica"/>
          <w:sz w:val="48"/>
          <w:szCs w:val="48"/>
        </w:rPr>
        <w:br/>
      </w:r>
      <w:r w:rsidR="00B86EBA" w:rsidRPr="00B86EBA">
        <w:rPr>
          <w:rFonts w:ascii="Helvetica Neue" w:eastAsia="Times New Roman" w:hAnsi="Helvetica Neue" w:cs="Times New Roman"/>
          <w:b/>
          <w:bCs/>
          <w:color w:val="000000"/>
          <w:kern w:val="36"/>
          <w:sz w:val="48"/>
          <w:szCs w:val="48"/>
          <w14:ligatures w14:val="none"/>
        </w:rPr>
        <w:t>Access Guide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EE53D6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1867710" cy="1867710"/>
            <wp:effectExtent l="0" t="0" r="0" b="0"/>
            <wp:docPr id="171472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2673" name="Picture 1714726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10" cy="18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July 2-1</w:t>
      </w:r>
      <w:r w:rsidR="00EE53D6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2</w:t>
      </w: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, 2025</w:t>
      </w:r>
    </w:p>
    <w:p w:rsidR="00B86EBA" w:rsidRPr="000035AA" w:rsidRDefault="00EE53D6" w:rsidP="000035AA">
      <w:pPr>
        <w:rPr>
          <w:rFonts w:ascii="Helvetica" w:hAnsi="Helvetica"/>
          <w:b/>
          <w:bCs/>
          <w:sz w:val="36"/>
          <w:szCs w:val="36"/>
        </w:rPr>
      </w:pPr>
      <w:r w:rsidRPr="000035AA">
        <w:rPr>
          <w:rFonts w:ascii="Helvetica" w:hAnsi="Helvetica"/>
          <w:b/>
          <w:bCs/>
          <w:sz w:val="36"/>
          <w:szCs w:val="36"/>
        </w:rPr>
        <w:t>RBC Finance Studio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This guide uses plain language to provide audiences, particularly neurodiverse audiences, with specific sensory details of programming in advance to help guide your experience.</w:t>
      </w: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48"/>
          <w:szCs w:val="48"/>
          <w14:ligatures w14:val="none"/>
        </w:rPr>
        <w:br/>
      </w:r>
    </w:p>
    <w:p w:rsidR="00B86EBA" w:rsidRPr="00B86EBA" w:rsidRDefault="00B86EBA" w:rsidP="00B86EBA">
      <w:pPr>
        <w:shd w:val="clear" w:color="auto" w:fill="FEFEF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36"/>
          <w:sz w:val="48"/>
          <w:szCs w:val="48"/>
          <w14:ligatures w14:val="none"/>
        </w:rPr>
        <w:t>Table of Contents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Access Measures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About</w:t>
      </w:r>
      <w:r w:rsidR="000035A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0035AA" w:rsidRPr="000035AA">
        <w:rPr>
          <w:rFonts w:ascii="Helvetica Neue" w:eastAsia="Times New Roman" w:hAnsi="Helvetica Neue" w:cs="Times New Roman"/>
          <w:i/>
          <w:iCs/>
          <w:color w:val="000000"/>
          <w:kern w:val="0"/>
          <w:sz w:val="28"/>
          <w:szCs w:val="28"/>
          <w14:ligatures w14:val="none"/>
        </w:rPr>
        <w:t>Divine Monster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Run Time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Content Warnings and Advisories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Cast and Characters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Set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Costumes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Get in Touc</w:t>
      </w:r>
      <w:r w:rsidR="004F3083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h</w:t>
      </w:r>
    </w:p>
    <w:p w:rsidR="00B86EBA" w:rsidRPr="00B86EBA" w:rsidRDefault="00B86EBA" w:rsidP="000035AA">
      <w:pPr>
        <w:shd w:val="clear" w:color="auto" w:fill="FEFEFE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br/>
        <w:t>Access Measures</w:t>
      </w:r>
    </w:p>
    <w:p w:rsidR="00285610" w:rsidRDefault="00285610" w:rsidP="00B86EBA">
      <w:pPr>
        <w:shd w:val="clear" w:color="auto" w:fill="FEFEFE"/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B86EBA" w:rsidRPr="00285610" w:rsidRDefault="00285610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285610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This production is unable to offer relaxed 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performances</w:t>
      </w:r>
      <w:r w:rsidRPr="00285610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or assisted performance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s</w:t>
      </w:r>
      <w:r w:rsidRPr="00285610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.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spacing w:before="360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About</w:t>
      </w:r>
      <w:r w:rsidR="000035A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="000035AA" w:rsidRPr="000035AA">
        <w:rPr>
          <w:rFonts w:ascii="Helvetica Neue" w:eastAsia="Times New Roman" w:hAnsi="Helvetica Neue" w:cs="Times New Roman"/>
          <w:b/>
          <w:bCs/>
          <w:i/>
          <w:iCs/>
          <w:color w:val="000000"/>
          <w:kern w:val="0"/>
          <w:sz w:val="36"/>
          <w:szCs w:val="36"/>
          <w14:ligatures w14:val="none"/>
        </w:rPr>
        <w:t>Divine Monster</w:t>
      </w:r>
    </w:p>
    <w:p w:rsidR="00B86EBA" w:rsidRDefault="00B86EBA" w:rsidP="00B86EBA">
      <w:pPr>
        <w:shd w:val="clear" w:color="auto" w:fill="FEFEFE"/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:shd w:val="clear" w:color="auto" w:fill="FFFF00"/>
          <w14:ligatures w14:val="none"/>
        </w:rPr>
      </w:pPr>
    </w:p>
    <w:p w:rsidR="004C5A0F" w:rsidRDefault="00CF1735" w:rsidP="00CF1735">
      <w:pPr>
        <w:rPr>
          <w:rFonts w:ascii="Helvetica" w:hAnsi="Helvetica" w:cs="Times New Roman"/>
          <w:sz w:val="28"/>
          <w:szCs w:val="28"/>
        </w:rPr>
      </w:pPr>
      <w:r w:rsidRPr="00CF1735">
        <w:rPr>
          <w:rFonts w:ascii="Helvetica" w:hAnsi="Helvetica" w:cs="Times New Roman"/>
          <w:sz w:val="28"/>
          <w:szCs w:val="28"/>
        </w:rPr>
        <w:t xml:space="preserve">The setting is nighttime, present day, in a Parisian cemetery. </w:t>
      </w:r>
    </w:p>
    <w:p w:rsidR="004C5A0F" w:rsidRPr="004C5A0F" w:rsidRDefault="004C5A0F" w:rsidP="004C5A0F">
      <w:pPr>
        <w:rPr>
          <w:rFonts w:ascii="Helvetica" w:hAnsi="Helvetica" w:cstheme="minorHAnsi"/>
          <w:color w:val="000000" w:themeColor="text1"/>
          <w:sz w:val="28"/>
          <w:szCs w:val="28"/>
        </w:rPr>
      </w:pPr>
      <w:r w:rsidRPr="004C5A0F">
        <w:rPr>
          <w:rFonts w:ascii="Helvetica" w:hAnsi="Helvetica" w:cstheme="minorHAnsi"/>
          <w:color w:val="000000" w:themeColor="text1"/>
          <w:sz w:val="28"/>
          <w:szCs w:val="28"/>
        </w:rPr>
        <w:t>The lights are shadowy to suggest a cemetery at night. At one point, there is a coloured spotlight that grows in brightness.</w:t>
      </w:r>
    </w:p>
    <w:p w:rsidR="004C5A0F" w:rsidRPr="004C5A0F" w:rsidRDefault="004C5A0F" w:rsidP="004C5A0F">
      <w:pPr>
        <w:rPr>
          <w:rFonts w:ascii="Helvetica" w:hAnsi="Helvetica"/>
          <w:color w:val="000000" w:themeColor="text1"/>
          <w:sz w:val="28"/>
          <w:szCs w:val="28"/>
        </w:rPr>
      </w:pPr>
      <w:r w:rsidRPr="004C5A0F">
        <w:rPr>
          <w:rFonts w:ascii="Helvetica" w:hAnsi="Helvetica"/>
          <w:color w:val="000000" w:themeColor="text1"/>
          <w:sz w:val="28"/>
          <w:szCs w:val="28"/>
        </w:rPr>
        <w:t xml:space="preserve">Sound effects include gonging sounds, bells and chimes, and a cell phone ringing </w:t>
      </w:r>
      <w:r w:rsidR="007A7166">
        <w:rPr>
          <w:rFonts w:ascii="Helvetica" w:hAnsi="Helvetica"/>
          <w:color w:val="000000" w:themeColor="text1"/>
          <w:sz w:val="28"/>
          <w:szCs w:val="28"/>
        </w:rPr>
        <w:t>incessantly.</w:t>
      </w:r>
    </w:p>
    <w:p w:rsidR="004C5A0F" w:rsidRPr="004C5A0F" w:rsidRDefault="004C5A0F" w:rsidP="004C5A0F">
      <w:pPr>
        <w:rPr>
          <w:rFonts w:ascii="Helvetica" w:hAnsi="Helvetica"/>
          <w:color w:val="000000" w:themeColor="text1"/>
          <w:sz w:val="28"/>
          <w:szCs w:val="28"/>
        </w:rPr>
      </w:pPr>
      <w:r w:rsidRPr="004C5A0F">
        <w:rPr>
          <w:rFonts w:ascii="Helvetica" w:hAnsi="Helvetica"/>
          <w:color w:val="000000" w:themeColor="text1"/>
          <w:sz w:val="28"/>
          <w:szCs w:val="28"/>
        </w:rPr>
        <w:t>The actors do move, but the show is primarily dialogue driven.</w:t>
      </w:r>
    </w:p>
    <w:p w:rsidR="004C5A0F" w:rsidRPr="004C5A0F" w:rsidRDefault="004C5A0F" w:rsidP="00CF1735">
      <w:pPr>
        <w:rPr>
          <w:rFonts w:ascii="Helvetica" w:hAnsi="Helvetica" w:cs="Times New Roman"/>
          <w:color w:val="000000" w:themeColor="text1"/>
          <w:sz w:val="28"/>
          <w:szCs w:val="28"/>
        </w:rPr>
      </w:pPr>
    </w:p>
    <w:p w:rsidR="004C5A0F" w:rsidRDefault="004C5A0F" w:rsidP="00CF1735">
      <w:pPr>
        <w:rPr>
          <w:rFonts w:ascii="Helvetica" w:hAnsi="Helvetica" w:cs="Times New Roman"/>
          <w:sz w:val="28"/>
          <w:szCs w:val="28"/>
        </w:rPr>
      </w:pPr>
      <w:r w:rsidRPr="00285610">
        <w:rPr>
          <w:rFonts w:ascii="Helvetica" w:hAnsi="Helvetica" w:cs="Times New Roman"/>
          <w:b/>
          <w:bCs/>
          <w:sz w:val="28"/>
          <w:szCs w:val="28"/>
        </w:rPr>
        <w:t xml:space="preserve">PLOT SUMMARY – </w:t>
      </w:r>
      <w:r w:rsidRPr="008E1A00">
        <w:rPr>
          <w:rFonts w:ascii="Helvetica" w:hAnsi="Helvetica" w:cs="Times New Roman"/>
          <w:b/>
          <w:bCs/>
          <w:color w:val="FF0000"/>
          <w:sz w:val="28"/>
          <w:szCs w:val="28"/>
        </w:rPr>
        <w:t>SPOILER ALERT</w:t>
      </w:r>
    </w:p>
    <w:p w:rsidR="00CF1735" w:rsidRPr="00CF1735" w:rsidRDefault="00CF1735" w:rsidP="00CF1735">
      <w:pPr>
        <w:rPr>
          <w:rFonts w:ascii="Helvetica" w:hAnsi="Helvetica" w:cs="Times New Roman"/>
          <w:sz w:val="28"/>
          <w:szCs w:val="28"/>
        </w:rPr>
      </w:pPr>
      <w:r w:rsidRPr="00CF1735">
        <w:rPr>
          <w:rFonts w:ascii="Helvetica" w:hAnsi="Helvetica" w:cs="Times New Roman"/>
          <w:sz w:val="28"/>
          <w:szCs w:val="28"/>
        </w:rPr>
        <w:t xml:space="preserve">A distraught young Canadian musician rushes in to </w:t>
      </w:r>
      <w:r w:rsidR="00285610">
        <w:rPr>
          <w:rFonts w:ascii="Helvetica" w:hAnsi="Helvetica" w:cs="Times New Roman"/>
          <w:sz w:val="28"/>
          <w:szCs w:val="28"/>
        </w:rPr>
        <w:t>a</w:t>
      </w:r>
      <w:r w:rsidR="004C5A0F">
        <w:rPr>
          <w:rFonts w:ascii="Helvetica" w:hAnsi="Helvetica" w:cs="Times New Roman"/>
          <w:sz w:val="28"/>
          <w:szCs w:val="28"/>
        </w:rPr>
        <w:t xml:space="preserve"> cemetery seeking</w:t>
      </w:r>
      <w:r w:rsidRPr="00CF1735">
        <w:rPr>
          <w:rFonts w:ascii="Helvetica" w:hAnsi="Helvetica" w:cs="Times New Roman"/>
          <w:sz w:val="28"/>
          <w:szCs w:val="28"/>
        </w:rPr>
        <w:t xml:space="preserve"> respite</w:t>
      </w:r>
      <w:r w:rsidR="004C5A0F">
        <w:rPr>
          <w:rFonts w:ascii="Helvetica" w:hAnsi="Helvetica" w:cs="Times New Roman"/>
          <w:sz w:val="28"/>
          <w:szCs w:val="28"/>
        </w:rPr>
        <w:t>. She</w:t>
      </w:r>
      <w:r w:rsidRPr="00CF1735">
        <w:rPr>
          <w:rFonts w:ascii="Helvetica" w:hAnsi="Helvetica" w:cs="Times New Roman"/>
          <w:sz w:val="28"/>
          <w:szCs w:val="28"/>
        </w:rPr>
        <w:t xml:space="preserve"> becomes lost, vulnerable and contemplates suicide. She finds herself at the grave of the famous French actress Sarah </w:t>
      </w:r>
      <w:r w:rsidRPr="00BA2B0E">
        <w:rPr>
          <w:rFonts w:ascii="Helvetica" w:hAnsi="Helvetica" w:cs="Times New Roman"/>
          <w:color w:val="000000" w:themeColor="text1"/>
          <w:sz w:val="28"/>
          <w:szCs w:val="28"/>
        </w:rPr>
        <w:t xml:space="preserve">Bernhardt. </w:t>
      </w:r>
      <w:r w:rsidR="007A7166" w:rsidRPr="00BA2B0E">
        <w:rPr>
          <w:rFonts w:ascii="Helvetica" w:hAnsi="Helvetica" w:cs="Times New Roman"/>
          <w:color w:val="000000" w:themeColor="text1"/>
          <w:sz w:val="28"/>
          <w:szCs w:val="28"/>
        </w:rPr>
        <w:t xml:space="preserve">She takes a knife from her backpack and looks at it. </w:t>
      </w:r>
      <w:r w:rsidRPr="00BA2B0E">
        <w:rPr>
          <w:rFonts w:ascii="Helvetica" w:hAnsi="Helvetica" w:cs="Times New Roman"/>
          <w:color w:val="000000" w:themeColor="text1"/>
          <w:sz w:val="28"/>
          <w:szCs w:val="28"/>
        </w:rPr>
        <w:t>Sarah’s ghost appear</w:t>
      </w:r>
      <w:r w:rsidR="00BA2B0E" w:rsidRPr="00BA2B0E">
        <w:rPr>
          <w:rFonts w:ascii="Helvetica" w:hAnsi="Helvetica" w:cs="Times New Roman"/>
          <w:color w:val="000000" w:themeColor="text1"/>
          <w:sz w:val="28"/>
          <w:szCs w:val="28"/>
        </w:rPr>
        <w:t>s</w:t>
      </w:r>
      <w:r w:rsidRPr="00BA2B0E">
        <w:rPr>
          <w:rFonts w:ascii="Helvetica" w:hAnsi="Helvetica" w:cs="Times New Roman"/>
          <w:color w:val="000000" w:themeColor="text1"/>
          <w:sz w:val="28"/>
          <w:szCs w:val="28"/>
        </w:rPr>
        <w:t xml:space="preserve">. Sarah is trapped in the cemetery, unable to move on because of unfinished business. Other </w:t>
      </w:r>
      <w:r w:rsidRPr="00CF1735">
        <w:rPr>
          <w:rFonts w:ascii="Helvetica" w:hAnsi="Helvetica" w:cs="Times New Roman"/>
          <w:sz w:val="28"/>
          <w:szCs w:val="28"/>
        </w:rPr>
        <w:t>ghosts round out the cast. One knows of an old magic spell: a ghost can exchange places with a human if that person is willing. But it can only happen under a rare blood moon. Tonight is the night. But a lot happens before the time for the ritual arrives. Sarah and Martha share the details of their lives. Sarah receives a glimpse into the world of the 21st century. Martha learns of the many challenges and hard times that Sarah endured despite having a successful career</w:t>
      </w:r>
      <w:r w:rsidR="004C5A0F">
        <w:rPr>
          <w:rFonts w:ascii="Helvetica" w:hAnsi="Helvetica" w:cs="Times New Roman"/>
          <w:sz w:val="28"/>
          <w:szCs w:val="28"/>
        </w:rPr>
        <w:t xml:space="preserve"> and achieving worldwide fame</w:t>
      </w:r>
      <w:r w:rsidRPr="00CF1735">
        <w:rPr>
          <w:rFonts w:ascii="Helvetica" w:hAnsi="Helvetica" w:cs="Times New Roman"/>
          <w:sz w:val="28"/>
          <w:szCs w:val="28"/>
        </w:rPr>
        <w:t>.</w:t>
      </w:r>
    </w:p>
    <w:p w:rsidR="00CF1735" w:rsidRPr="00CF1735" w:rsidRDefault="00CF1735" w:rsidP="00B86EBA">
      <w:pPr>
        <w:shd w:val="clear" w:color="auto" w:fill="FEFEFE"/>
        <w:rPr>
          <w:rFonts w:ascii="Helvetica" w:eastAsia="Times New Roman" w:hAnsi="Helvetica" w:cs="Times New Roman"/>
          <w:kern w:val="0"/>
          <w14:ligatures w14:val="none"/>
        </w:rPr>
      </w:pPr>
    </w:p>
    <w:p w:rsidR="00B86EBA" w:rsidRPr="00CF1735" w:rsidRDefault="00B86EBA" w:rsidP="00B86EBA">
      <w:pPr>
        <w:shd w:val="clear" w:color="auto" w:fill="FEFEFE"/>
        <w:rPr>
          <w:rFonts w:ascii="Helvetica" w:eastAsia="Times New Roman" w:hAnsi="Helvetica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Run Time</w:t>
      </w:r>
    </w:p>
    <w:p w:rsidR="00B86EBA" w:rsidRPr="00B86EBA" w:rsidRDefault="003B4F86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60 </w:t>
      </w:r>
      <w:r w:rsidR="00B86EBA"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minutes with no intermission</w:t>
      </w:r>
    </w:p>
    <w:p w:rsid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4F3083" w:rsidRPr="00B86EBA" w:rsidRDefault="004F3083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Content Warnings and Advisories</w:t>
      </w:r>
    </w:p>
    <w:p w:rsidR="004F3083" w:rsidRDefault="00B86EBA" w:rsidP="00B86EBA">
      <w:pPr>
        <w:shd w:val="clear" w:color="auto" w:fill="FEFEFE"/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Please be advised that</w:t>
      </w:r>
      <w:r w:rsidR="003B4F86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3B4F86" w:rsidRPr="003B4F86">
        <w:rPr>
          <w:rFonts w:ascii="Helvetica Neue" w:eastAsia="Times New Roman" w:hAnsi="Helvetica Neue" w:cs="Times New Roman"/>
          <w:i/>
          <w:iCs/>
          <w:color w:val="000000"/>
          <w:kern w:val="0"/>
          <w:sz w:val="28"/>
          <w:szCs w:val="28"/>
          <w14:ligatures w14:val="none"/>
        </w:rPr>
        <w:t>Divine Monster</w:t>
      </w:r>
      <w:r w:rsidR="003B4F86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includes</w:t>
      </w:r>
      <w:r w:rsidR="00EE53D6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discussion of suicide, coarse language and alcohol use.</w:t>
      </w:r>
    </w:p>
    <w:p w:rsidR="00B86EBA" w:rsidRDefault="004F3083" w:rsidP="00B86EBA">
      <w:pPr>
        <w:shd w:val="clear" w:color="auto" w:fill="FEFEFE"/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Age rating: 18 years of age or older</w:t>
      </w:r>
    </w:p>
    <w:p w:rsidR="004F3083" w:rsidRPr="00B86EBA" w:rsidRDefault="004F3083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spacing w:before="360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Cast and Characters</w:t>
      </w:r>
    </w:p>
    <w:p w:rsidR="00410FDA" w:rsidRDefault="00410FDA" w:rsidP="00B86EBA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</w:p>
    <w:p w:rsidR="003F0C72" w:rsidRPr="003F0C72" w:rsidRDefault="00410FDA" w:rsidP="003F0C72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BONNIE ANDERSON </w:t>
      </w:r>
      <w:r w:rsidR="00B86EBA"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plays the role of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the ghost of 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Sarah Bernhardt, the great French actress (1844-1923).</w:t>
      </w:r>
      <w:r w:rsidR="00B86EBA"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B86EBA"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3F0C72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4760359" cy="3190672"/>
            <wp:effectExtent l="0" t="0" r="2540" b="0"/>
            <wp:docPr id="1731089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89312" name="Picture 17310893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25" cy="32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72" w:rsidRDefault="003F0C72" w:rsidP="00B86EBA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285610" w:rsidRDefault="00285610" w:rsidP="00B86EBA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</w:p>
    <w:p w:rsidR="00285610" w:rsidRDefault="00285610" w:rsidP="00B86EBA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</w:p>
    <w:p w:rsidR="00B86EBA" w:rsidRPr="00B86EBA" w:rsidRDefault="00410FDA" w:rsidP="00B86EBA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GREG CAMPBELL </w:t>
      </w:r>
      <w:r w:rsidR="00B86EBA"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plays the role of 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several ghost characters, including Albert Edward (the Prince of Wales, son of Queen Victoria, and eventually King Edward VII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; 1841-1910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) and Prince Henri de </w:t>
      </w:r>
      <w:proofErr w:type="spellStart"/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Ligne</w:t>
      </w:r>
      <w:proofErr w:type="spellEnd"/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(a Belgian nobleman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; 1837-1914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).</w:t>
      </w:r>
    </w:p>
    <w:p w:rsidR="00410FDA" w:rsidRDefault="00B86EBA" w:rsidP="00B86EBA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410FDA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3159659" cy="4753636"/>
            <wp:effectExtent l="0" t="0" r="3175" b="0"/>
            <wp:docPr id="128679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9331" name="Picture 1286793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54" cy="480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:rsidR="00285610" w:rsidRDefault="00285610" w:rsidP="00B86EBA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</w:p>
    <w:p w:rsidR="00B86EBA" w:rsidRPr="00B86EBA" w:rsidRDefault="008E1A00" w:rsidP="00B86EBA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HOPE</w:t>
      </w:r>
      <w:r w:rsidR="00410FD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GOUDSWARD</w:t>
      </w:r>
      <w:r w:rsidR="00410FD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86EBA"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plays the role of</w:t>
      </w:r>
      <w:r w:rsidR="00410FD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Martha, a 25-year-old Canadian musician.</w:t>
      </w:r>
    </w:p>
    <w:p w:rsidR="008E1A00" w:rsidRPr="008E1A00" w:rsidRDefault="008E1A00" w:rsidP="00B86EBA">
      <w:pPr>
        <w:spacing w:after="240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:rsidR="008E1A00" w:rsidRDefault="008E1A00" w:rsidP="00B86EBA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3648546" cy="3161368"/>
            <wp:effectExtent l="0" t="0" r="0" b="1270"/>
            <wp:docPr id="612514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14265" name="Picture 6125142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53" cy="32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00" w:rsidRDefault="008E1A00" w:rsidP="00B86EBA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410FDA" w:rsidRPr="00410FDA" w:rsidRDefault="00B86EBA" w:rsidP="00B86EBA">
      <w:pPr>
        <w:shd w:val="clear" w:color="auto" w:fill="FEFEFE"/>
        <w:outlineLvl w:val="1"/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Set</w:t>
      </w:r>
    </w:p>
    <w:p w:rsidR="003F0C72" w:rsidRDefault="003F0C72" w:rsidP="004C5A0F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</w:p>
    <w:p w:rsidR="004C5A0F" w:rsidRDefault="004C5A0F" w:rsidP="004C5A0F">
      <w:pP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The set consists of three set pieces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, rectangular in shape and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covered in grey cloth to suggest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,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in an abstract way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,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the tombstones in a cemetery.</w:t>
      </w:r>
    </w:p>
    <w:p w:rsidR="003F0C72" w:rsidRDefault="00B86EBA" w:rsidP="003F0C72">
      <w:pPr>
        <w:spacing w:after="240"/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B86EB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Costumes</w:t>
      </w:r>
    </w:p>
    <w:p w:rsidR="004C5A0F" w:rsidRPr="003F0C72" w:rsidRDefault="004C5A0F" w:rsidP="003F0C72">
      <w:pPr>
        <w:spacing w:after="240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One actor and one actress are dressed in 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late-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19</w:t>
      </w:r>
      <w:r w:rsidR="003F0C72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th-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century garb. The colour palette is muted—grey, white and </w:t>
      </w:r>
      <w:r w:rsidR="004F3083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gold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—to appear ghostlike. Another actress is dressed in modern day clothes</w:t>
      </w:r>
      <w:r w:rsidR="004F3083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in </w:t>
      </w: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bright colour.</w:t>
      </w:r>
    </w:p>
    <w:p w:rsidR="00E85364" w:rsidRPr="00B86EBA" w:rsidRDefault="00E85364" w:rsidP="00B86EBA">
      <w:pPr>
        <w:shd w:val="clear" w:color="auto" w:fill="FEFEFE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:rsidR="00B86EBA" w:rsidRPr="00B86EBA" w:rsidRDefault="00B86EBA" w:rsidP="00B86EBA">
      <w:pPr>
        <w:shd w:val="clear" w:color="auto" w:fill="FEFEFE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36"/>
          <w:szCs w:val="36"/>
          <w14:ligatures w14:val="none"/>
        </w:rPr>
        <w:t>Get in Touch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If you have any questions or concerns about this access guide or planning your visit to</w:t>
      </w:r>
      <w:r w:rsidR="00285610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285610">
        <w:rPr>
          <w:rFonts w:ascii="Helvetica Neue" w:eastAsia="Times New Roman" w:hAnsi="Helvetica Neue" w:cs="Times New Roman"/>
          <w:i/>
          <w:iCs/>
          <w:color w:val="000000"/>
          <w:kern w:val="0"/>
          <w:sz w:val="28"/>
          <w:szCs w:val="28"/>
          <w14:ligatures w14:val="none"/>
        </w:rPr>
        <w:t>Divine Monster</w:t>
      </w: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 xml:space="preserve"> at the 2025 Toronto Fringe Festival, please reach out.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  <w:t>Contact Name</w:t>
      </w:r>
    </w:p>
    <w:p w:rsidR="00B86EBA" w:rsidRPr="00B86EBA" w:rsidRDefault="00285610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Co-producer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4F3083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Email:</w:t>
      </w: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  <w:r w:rsidR="004F3083" w:rsidRPr="004F3083">
        <w:rPr>
          <w:rFonts w:ascii="Helvetica" w:hAnsi="Helvetica"/>
          <w:color w:val="222222"/>
          <w:sz w:val="28"/>
          <w:szCs w:val="28"/>
          <w:shd w:val="clear" w:color="auto" w:fill="FFFFFF"/>
        </w:rPr>
        <w:t>debra.hale@utoronto.ca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 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If you want to tell the Fringe about your experience or have feedback that you would like to share, you can call, write, or send an email to the Fringe.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  <w:t>Our address is: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100 Broadview Avenue, Suite 400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Toronto, ON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M4M 3H3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  <w:t>Our email address is:</w:t>
      </w:r>
    </w:p>
    <w:p w:rsidR="00B86EBA" w:rsidRPr="00B86EBA" w:rsidRDefault="00000000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hyperlink r:id="rId9" w:history="1">
        <w:r w:rsidR="00B86EBA" w:rsidRPr="00B86EBA">
          <w:rPr>
            <w:rFonts w:ascii="Helvetica Neue" w:eastAsia="Times New Roman" w:hAnsi="Helvetica Neue" w:cs="Times New Roman"/>
            <w:color w:val="0000FF"/>
            <w:kern w:val="0"/>
            <w:sz w:val="28"/>
            <w:szCs w:val="28"/>
            <w:u w:val="single"/>
            <w14:ligatures w14:val="none"/>
          </w:rPr>
          <w:t>access@fringetoronto.com</w:t>
        </w:r>
      </w:hyperlink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b/>
          <w:bCs/>
          <w:color w:val="000000"/>
          <w:kern w:val="0"/>
          <w:sz w:val="28"/>
          <w:szCs w:val="28"/>
          <w14:ligatures w14:val="none"/>
        </w:rPr>
        <w:t>Our phone number is: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416-966-1062</w:t>
      </w: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Pr="00B86EBA" w:rsidRDefault="00B86EBA" w:rsidP="00B86EBA">
      <w:pPr>
        <w:shd w:val="clear" w:color="auto" w:fill="FEFEFE"/>
        <w:rPr>
          <w:rFonts w:ascii="Times New Roman" w:eastAsia="Times New Roman" w:hAnsi="Times New Roman" w:cs="Times New Roman"/>
          <w:kern w:val="0"/>
          <w14:ligatures w14:val="none"/>
        </w:rPr>
      </w:pPr>
      <w:r w:rsidRPr="00B86EBA">
        <w:rPr>
          <w:rFonts w:ascii="Helvetica Neue" w:eastAsia="Times New Roman" w:hAnsi="Helvetica Neue" w:cs="Times New Roman"/>
          <w:color w:val="000000"/>
          <w:kern w:val="0"/>
          <w:sz w:val="28"/>
          <w:szCs w:val="28"/>
          <w14:ligatures w14:val="none"/>
        </w:rPr>
        <w:t>Thank you for coming to the 2025 Toronto Fringe Festival.</w:t>
      </w:r>
    </w:p>
    <w:p w:rsidR="00B86EBA" w:rsidRPr="00B86EBA" w:rsidRDefault="00B86EBA" w:rsidP="00B86EBA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86EBA" w:rsidRDefault="00B86EBA"/>
    <w:sectPr w:rsidR="00B86E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BA"/>
    <w:rsid w:val="000035AA"/>
    <w:rsid w:val="00285610"/>
    <w:rsid w:val="002C1ABB"/>
    <w:rsid w:val="003B4F86"/>
    <w:rsid w:val="003F0C72"/>
    <w:rsid w:val="00410FDA"/>
    <w:rsid w:val="004C5A0F"/>
    <w:rsid w:val="004F3083"/>
    <w:rsid w:val="007A7166"/>
    <w:rsid w:val="008E1A00"/>
    <w:rsid w:val="00B22301"/>
    <w:rsid w:val="00B86EBA"/>
    <w:rsid w:val="00BA2B0E"/>
    <w:rsid w:val="00C35F70"/>
    <w:rsid w:val="00CF1735"/>
    <w:rsid w:val="00D931CD"/>
    <w:rsid w:val="00E85364"/>
    <w:rsid w:val="00EA7A51"/>
    <w:rsid w:val="00EE53D6"/>
    <w:rsid w:val="00F8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DE670A"/>
  <w15:chartTrackingRefBased/>
  <w15:docId w15:val="{487E4902-3007-F642-9988-DDDE566A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6EB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B86E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EB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86EBA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86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tab-span">
    <w:name w:val="apple-tab-span"/>
    <w:basedOn w:val="DefaultParagraphFont"/>
    <w:rsid w:val="00B86EBA"/>
  </w:style>
  <w:style w:type="character" w:styleId="Hyperlink">
    <w:name w:val="Hyperlink"/>
    <w:basedOn w:val="DefaultParagraphFont"/>
    <w:uiPriority w:val="99"/>
    <w:semiHidden/>
    <w:unhideWhenUsed/>
    <w:rsid w:val="00B86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7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access@fringetoront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555</Words>
  <Characters>3165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 Beatty</dc:creator>
  <cp:keywords/>
  <dc:description/>
  <cp:lastModifiedBy>Reg Beatty</cp:lastModifiedBy>
  <cp:revision>5</cp:revision>
  <dcterms:created xsi:type="dcterms:W3CDTF">2025-06-21T16:19:00Z</dcterms:created>
  <dcterms:modified xsi:type="dcterms:W3CDTF">2025-06-22T01:33:00Z</dcterms:modified>
</cp:coreProperties>
</file>