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bCs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-128266</wp:posOffset>
            </wp:positionH>
            <wp:positionV relativeFrom="paragraph">
              <wp:posOffset>0</wp:posOffset>
            </wp:positionV>
            <wp:extent cx="2905760" cy="144653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905760" cy="1446530"/>
                    </a:xfrm>
                    <a:prstGeom prst="rect"/>
                    <a:ln/>
                  </pic:spPr>
                </pic:pic>
              </a:graphicData>
            </a:graphic>
          </wp:anchor>
        </w:drawing>
      </w:r>
    </w:p>
    <w:p w:rsidR="00000000" w:rsidDel="00000000" w:rsidP="00000000" w:rsidRDefault="00000000" w:rsidRPr="00000000" w14:paraId="00000002">
      <w:pPr>
        <w:rPr>
          <w:b w:val="1"/>
          <w:bCs w:val="1"/>
        </w:rPr>
      </w:pPr>
      <w:r w:rsidDel="00000000" w:rsidR="00000000" w:rsidRPr="00000000">
        <w:rPr>
          <w:rtl w:val="0"/>
        </w:rPr>
      </w:r>
    </w:p>
    <w:p w:rsidR="00000000" w:rsidDel="00000000" w:rsidP="00000000" w:rsidRDefault="00000000" w:rsidRPr="00000000" w14:paraId="00000003">
      <w:pPr>
        <w:rPr>
          <w:b w:val="1"/>
          <w:bCs w:val="1"/>
        </w:rPr>
      </w:pPr>
      <w:r w:rsidDel="00000000" w:rsidR="00000000" w:rsidRPr="00000000">
        <w:rPr>
          <w:rtl w:val="0"/>
        </w:rPr>
      </w:r>
    </w:p>
    <w:p w:rsidR="00000000" w:rsidDel="00000000" w:rsidP="00000000" w:rsidRDefault="00000000" w:rsidRPr="00000000" w14:paraId="00000004">
      <w:pPr>
        <w:rPr>
          <w:b w:val="1"/>
          <w:bCs w:val="1"/>
        </w:rPr>
      </w:pPr>
      <w:r w:rsidDel="00000000" w:rsidR="00000000" w:rsidRPr="00000000">
        <w:rPr>
          <w:rtl w:val="0"/>
        </w:rPr>
      </w:r>
    </w:p>
    <w:p w:rsidR="00000000" w:rsidDel="00000000" w:rsidP="00000000" w:rsidRDefault="00000000" w:rsidRPr="00000000" w14:paraId="00000005">
      <w:pPr>
        <w:rPr>
          <w:b w:val="1"/>
          <w:bCs w:val="1"/>
        </w:rPr>
      </w:pPr>
      <w:r w:rsidDel="00000000" w:rsidR="00000000" w:rsidRPr="00000000">
        <w:rPr>
          <w:rtl w:val="0"/>
        </w:rPr>
      </w:r>
    </w:p>
    <w:p w:rsidR="00000000" w:rsidDel="00000000" w:rsidP="00000000" w:rsidRDefault="00000000" w:rsidRPr="00000000" w14:paraId="00000006">
      <w:pPr>
        <w:rPr>
          <w:b w:val="1"/>
          <w:bCs w:val="1"/>
        </w:rPr>
      </w:pPr>
      <w:r w:rsidDel="00000000" w:rsidR="00000000" w:rsidRPr="00000000">
        <w:rPr>
          <w:rtl w:val="0"/>
        </w:rPr>
      </w:r>
    </w:p>
    <w:p w:rsidR="00000000" w:rsidDel="00000000" w:rsidP="00000000" w:rsidRDefault="00000000" w:rsidRPr="00000000" w14:paraId="00000007">
      <w:pPr>
        <w:rPr>
          <w:b w:val="1"/>
          <w:bCs w:val="1"/>
        </w:rPr>
      </w:pPr>
      <w:r w:rsidDel="00000000" w:rsidR="00000000" w:rsidRPr="00000000">
        <w:rPr>
          <w:rtl w:val="0"/>
        </w:rPr>
      </w:r>
    </w:p>
    <w:p w:rsidR="00000000" w:rsidDel="00000000" w:rsidP="00000000" w:rsidRDefault="00000000" w:rsidRPr="00000000" w14:paraId="00000008">
      <w:pPr>
        <w:rPr>
          <w:b w:val="1"/>
          <w:bCs w:val="1"/>
        </w:rPr>
      </w:pPr>
      <w:r w:rsidDel="00000000" w:rsidR="00000000" w:rsidRPr="00000000">
        <w:rPr>
          <w:rtl w:val="0"/>
        </w:rPr>
      </w:r>
    </w:p>
    <w:p w:rsidR="00000000" w:rsidDel="00000000" w:rsidP="00000000" w:rsidRDefault="00000000" w:rsidRPr="00000000" w14:paraId="00000009">
      <w:pPr>
        <w:pStyle w:val="Heading1"/>
        <w:rPr>
          <w:b w:val="1"/>
          <w:bCs w:val="1"/>
        </w:rPr>
      </w:pPr>
      <w:r w:rsidDel="00000000" w:rsidR="00000000" w:rsidRPr="00000000">
        <w:rPr>
          <w:rtl w:val="0"/>
        </w:rPr>
        <w:t xml:space="preserve">Little Astronaut</w:t>
        <w:br w:type="textWrapping"/>
        <w:t xml:space="preserve">Access Guide</w:t>
      </w:r>
      <w:r w:rsidDel="00000000" w:rsidR="00000000" w:rsidRPr="00000000">
        <w:rPr>
          <w:rtl w:val="0"/>
        </w:rPr>
      </w:r>
    </w:p>
    <w:p w:rsidR="00000000" w:rsidDel="00000000" w:rsidP="00000000" w:rsidRDefault="00000000" w:rsidRPr="00000000" w14:paraId="0000000A">
      <w:pPr>
        <w:rPr>
          <w:b w:val="1"/>
          <w:bCs w:val="1"/>
        </w:rPr>
      </w:pPr>
      <w:r w:rsidDel="00000000" w:rsidR="00000000" w:rsidRPr="00000000">
        <w:rPr>
          <w:rtl w:val="0"/>
        </w:rPr>
      </w:r>
    </w:p>
    <w:p w:rsidR="00000000" w:rsidDel="00000000" w:rsidP="00000000" w:rsidRDefault="00000000" w:rsidRPr="00000000" w14:paraId="0000000B">
      <w:pPr>
        <w:rPr>
          <w:b w:val="1"/>
          <w:bCs w:val="1"/>
        </w:rPr>
      </w:pPr>
      <w:r w:rsidDel="00000000" w:rsidR="00000000" w:rsidRPr="00000000">
        <w:rPr>
          <w:b w:val="1"/>
          <w:bCs w:val="1"/>
        </w:rPr>
        <w:drawing>
          <wp:inline distB="114300" distT="114300" distL="114300" distR="114300">
            <wp:extent cx="5943600" cy="3340100"/>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b w:val="1"/>
          <w:bCs w:val="1"/>
        </w:rPr>
      </w:pPr>
      <w:r w:rsidDel="00000000" w:rsidR="00000000" w:rsidRPr="00000000">
        <w:rPr>
          <w:rtl w:val="0"/>
        </w:rPr>
      </w:r>
    </w:p>
    <w:p w:rsidR="00000000" w:rsidDel="00000000" w:rsidP="00000000" w:rsidRDefault="00000000" w:rsidRPr="00000000" w14:paraId="0000000D">
      <w:pPr>
        <w:rPr>
          <w:b w:val="1"/>
          <w:bCs w:val="1"/>
        </w:rPr>
      </w:pPr>
      <w:r w:rsidDel="00000000" w:rsidR="00000000" w:rsidRPr="00000000">
        <w:rPr>
          <w:rtl w:val="0"/>
        </w:rPr>
      </w:r>
    </w:p>
    <w:p w:rsidR="00000000" w:rsidDel="00000000" w:rsidP="00000000" w:rsidRDefault="00000000" w:rsidRPr="00000000" w14:paraId="0000000E">
      <w:pPr>
        <w:rPr>
          <w:b w:val="1"/>
          <w:bCs w:val="1"/>
        </w:rPr>
      </w:pPr>
      <w:r w:rsidDel="00000000" w:rsidR="00000000" w:rsidRPr="00000000">
        <w:rPr>
          <w:rtl w:val="0"/>
        </w:rPr>
      </w:r>
    </w:p>
    <w:p w:rsidR="00000000" w:rsidDel="00000000" w:rsidP="00000000" w:rsidRDefault="00000000" w:rsidRPr="00000000" w14:paraId="0000000F">
      <w:pPr>
        <w:rPr>
          <w:b w:val="1"/>
          <w:bCs w:val="1"/>
          <w:sz w:val="36"/>
          <w:szCs w:val="36"/>
        </w:rPr>
      </w:pPr>
      <w:r w:rsidDel="00000000" w:rsidR="00000000" w:rsidRPr="00000000">
        <w:rPr>
          <w:b w:val="1"/>
          <w:bCs w:val="1"/>
          <w:sz w:val="36"/>
          <w:szCs w:val="36"/>
          <w:rtl w:val="0"/>
        </w:rPr>
        <w:t xml:space="preserve">June 30 - July 12, 2026</w:t>
      </w:r>
    </w:p>
    <w:p w:rsidR="00000000" w:rsidDel="00000000" w:rsidP="00000000" w:rsidRDefault="00000000" w:rsidRPr="00000000" w14:paraId="00000010">
      <w:pPr>
        <w:rPr>
          <w:b w:val="1"/>
          <w:bCs w:val="1"/>
          <w:sz w:val="36"/>
          <w:szCs w:val="36"/>
        </w:rPr>
      </w:pPr>
      <w:r w:rsidDel="00000000" w:rsidR="00000000" w:rsidRPr="00000000">
        <w:rPr>
          <w:b w:val="1"/>
          <w:bCs w:val="1"/>
          <w:sz w:val="36"/>
          <w:szCs w:val="36"/>
          <w:rtl w:val="0"/>
        </w:rPr>
        <w:t xml:space="preserve">Native Earth's Aki Studio</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sectPr>
          <w:headerReference r:id="rId9" w:type="default"/>
          <w:headerReference r:id="rId10" w:type="first"/>
          <w:footerReference r:id="rId11" w:type="default"/>
          <w:footerReference r:id="rId12" w:type="first"/>
          <w:footerReference r:id="rId13" w:type="even"/>
          <w:pgSz w:h="15840" w:w="12240" w:orient="portrait"/>
          <w:pgMar w:bottom="1440" w:top="628" w:left="1440" w:right="1440" w:header="706" w:footer="706"/>
          <w:pgNumType w:start="1"/>
          <w:titlePg w:val="1"/>
        </w:sectPr>
      </w:pPr>
      <w:r w:rsidDel="00000000" w:rsidR="00000000" w:rsidRPr="00000000">
        <w:rPr>
          <w:rtl w:val="0"/>
        </w:rPr>
        <w:t xml:space="preserve">This guide uses plain language to provide audiences, particularly neurodiverse audiences, with specific sensory details of programming in advance to help guide your experience.</w:t>
      </w:r>
    </w:p>
    <w:p w:rsidR="00000000" w:rsidDel="00000000" w:rsidP="00000000" w:rsidRDefault="00000000" w:rsidRPr="00000000" w14:paraId="00000013">
      <w:pPr>
        <w:pStyle w:val="Heading1"/>
        <w:rPr/>
      </w:pPr>
      <w:r w:rsidDel="00000000" w:rsidR="00000000" w:rsidRPr="00000000">
        <w:rPr>
          <w:rtl w:val="0"/>
        </w:rPr>
        <w:t xml:space="preserve">Table of Contents</w:t>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tabs>
          <w:tab w:val="right" w:leader="none" w:pos="9356"/>
        </w:tabs>
        <w:rPr/>
      </w:pPr>
      <w:r w:rsidDel="00000000" w:rsidR="00000000" w:rsidRPr="00000000">
        <w:rPr>
          <w:rtl w:val="0"/>
        </w:rPr>
        <w:t xml:space="preserve">Access Measures</w:t>
        <w:tab/>
        <w:t xml:space="preserve">3</w:t>
      </w:r>
    </w:p>
    <w:p w:rsidR="00000000" w:rsidDel="00000000" w:rsidP="00000000" w:rsidRDefault="00000000" w:rsidRPr="00000000" w14:paraId="00000016">
      <w:pPr>
        <w:tabs>
          <w:tab w:val="left" w:leader="none" w:pos="9072"/>
        </w:tabs>
        <w:rPr/>
      </w:pPr>
      <w:r w:rsidDel="00000000" w:rsidR="00000000" w:rsidRPr="00000000">
        <w:rPr>
          <w:rtl w:val="0"/>
        </w:rPr>
      </w:r>
    </w:p>
    <w:p w:rsidR="00000000" w:rsidDel="00000000" w:rsidP="00000000" w:rsidRDefault="00000000" w:rsidRPr="00000000" w14:paraId="00000017">
      <w:pPr>
        <w:tabs>
          <w:tab w:val="right" w:leader="none" w:pos="9356"/>
        </w:tabs>
        <w:rPr/>
      </w:pPr>
      <w:r w:rsidDel="00000000" w:rsidR="00000000" w:rsidRPr="00000000">
        <w:rPr>
          <w:rtl w:val="0"/>
        </w:rPr>
        <w:t xml:space="preserve">About Little Astronaut</w:t>
        <w:tab/>
        <w:t xml:space="preserve">4</w:t>
      </w:r>
    </w:p>
    <w:p w:rsidR="00000000" w:rsidDel="00000000" w:rsidP="00000000" w:rsidRDefault="00000000" w:rsidRPr="00000000" w14:paraId="00000018">
      <w:pPr>
        <w:tabs>
          <w:tab w:val="right" w:leader="none" w:pos="9356"/>
        </w:tabs>
        <w:rPr/>
      </w:pPr>
      <w:r w:rsidDel="00000000" w:rsidR="00000000" w:rsidRPr="00000000">
        <w:rPr>
          <w:rtl w:val="0"/>
        </w:rPr>
      </w:r>
    </w:p>
    <w:p w:rsidR="00000000" w:rsidDel="00000000" w:rsidP="00000000" w:rsidRDefault="00000000" w:rsidRPr="00000000" w14:paraId="00000019">
      <w:pPr>
        <w:tabs>
          <w:tab w:val="right" w:leader="none" w:pos="9356"/>
        </w:tabs>
        <w:rPr/>
      </w:pPr>
      <w:r w:rsidDel="00000000" w:rsidR="00000000" w:rsidRPr="00000000">
        <w:rPr>
          <w:rtl w:val="0"/>
        </w:rPr>
        <w:t xml:space="preserve">Run Time</w:t>
        <w:tab/>
        <w:t xml:space="preserve">5</w:t>
      </w:r>
    </w:p>
    <w:p w:rsidR="00000000" w:rsidDel="00000000" w:rsidP="00000000" w:rsidRDefault="00000000" w:rsidRPr="00000000" w14:paraId="0000001A">
      <w:pPr>
        <w:tabs>
          <w:tab w:val="right" w:leader="none" w:pos="9356"/>
        </w:tabs>
        <w:rPr/>
      </w:pPr>
      <w:r w:rsidDel="00000000" w:rsidR="00000000" w:rsidRPr="00000000">
        <w:rPr>
          <w:rtl w:val="0"/>
        </w:rPr>
      </w:r>
    </w:p>
    <w:p w:rsidR="00000000" w:rsidDel="00000000" w:rsidP="00000000" w:rsidRDefault="00000000" w:rsidRPr="00000000" w14:paraId="0000001B">
      <w:pPr>
        <w:tabs>
          <w:tab w:val="right" w:leader="none" w:pos="9356"/>
        </w:tabs>
        <w:rPr/>
      </w:pPr>
      <w:r w:rsidDel="00000000" w:rsidR="00000000" w:rsidRPr="00000000">
        <w:rPr>
          <w:rtl w:val="0"/>
        </w:rPr>
        <w:t xml:space="preserve">Content Warnings</w:t>
        <w:tab/>
        <w:t xml:space="preserve">5</w:t>
      </w:r>
    </w:p>
    <w:p w:rsidR="00000000" w:rsidDel="00000000" w:rsidP="00000000" w:rsidRDefault="00000000" w:rsidRPr="00000000" w14:paraId="0000001C">
      <w:pPr>
        <w:tabs>
          <w:tab w:val="left" w:leader="none" w:pos="9072"/>
        </w:tabs>
        <w:rPr/>
      </w:pPr>
      <w:r w:rsidDel="00000000" w:rsidR="00000000" w:rsidRPr="00000000">
        <w:rPr>
          <w:rtl w:val="0"/>
        </w:rPr>
      </w:r>
    </w:p>
    <w:p w:rsidR="00000000" w:rsidDel="00000000" w:rsidP="00000000" w:rsidRDefault="00000000" w:rsidRPr="00000000" w14:paraId="0000001D">
      <w:pPr>
        <w:tabs>
          <w:tab w:val="right" w:leader="none" w:pos="9356"/>
        </w:tabs>
        <w:rPr/>
      </w:pPr>
      <w:r w:rsidDel="00000000" w:rsidR="00000000" w:rsidRPr="00000000">
        <w:rPr>
          <w:rtl w:val="0"/>
        </w:rPr>
        <w:t xml:space="preserve">Sensory Warnings</w:t>
        <w:tab/>
        <w:t xml:space="preserve">5</w:t>
      </w:r>
    </w:p>
    <w:p w:rsidR="00000000" w:rsidDel="00000000" w:rsidP="00000000" w:rsidRDefault="00000000" w:rsidRPr="00000000" w14:paraId="0000001E">
      <w:pPr>
        <w:tabs>
          <w:tab w:val="left" w:leader="none" w:pos="9072"/>
        </w:tabs>
        <w:rPr/>
      </w:pPr>
      <w:r w:rsidDel="00000000" w:rsidR="00000000" w:rsidRPr="00000000">
        <w:rPr>
          <w:rtl w:val="0"/>
        </w:rPr>
      </w:r>
    </w:p>
    <w:p w:rsidR="00000000" w:rsidDel="00000000" w:rsidP="00000000" w:rsidRDefault="00000000" w:rsidRPr="00000000" w14:paraId="0000001F">
      <w:pPr>
        <w:tabs>
          <w:tab w:val="right" w:leader="none" w:pos="9356"/>
        </w:tabs>
        <w:rPr/>
      </w:pPr>
      <w:r w:rsidDel="00000000" w:rsidR="00000000" w:rsidRPr="00000000">
        <w:rPr>
          <w:rtl w:val="0"/>
        </w:rPr>
        <w:t xml:space="preserve">Get in Touch</w:t>
        <w:tab/>
        <w:t xml:space="preserve">6</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sectPr>
          <w:type w:val="nextPage"/>
          <w:pgSz w:h="15840" w:w="12240" w:orient="portrait"/>
          <w:pgMar w:bottom="1440" w:top="1440" w:left="1440" w:right="1444" w:header="706" w:footer="706"/>
        </w:sectPr>
      </w:pPr>
      <w:r w:rsidDel="00000000" w:rsidR="00000000" w:rsidRPr="00000000">
        <w:rPr>
          <w:rtl w:val="0"/>
        </w:rPr>
      </w:r>
    </w:p>
    <w:p w:rsidR="00000000" w:rsidDel="00000000" w:rsidP="00000000" w:rsidRDefault="00000000" w:rsidRPr="00000000" w14:paraId="00000022">
      <w:pPr>
        <w:pStyle w:val="Heading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Access Measures</w:t>
      </w:r>
      <w:r w:rsidDel="00000000" w:rsidR="00000000" w:rsidRPr="00000000">
        <w:rPr>
          <w:rtl w:val="0"/>
        </w:rPr>
      </w:r>
    </w:p>
    <w:p w:rsidR="00000000" w:rsidDel="00000000" w:rsidP="00000000" w:rsidRDefault="00000000" w:rsidRPr="00000000" w14:paraId="00000023">
      <w:pPr>
        <w:rPr>
          <w:b w:val="1"/>
          <w:bCs w:val="1"/>
        </w:rPr>
      </w:pPr>
      <w:r w:rsidDel="00000000" w:rsidR="00000000" w:rsidRPr="00000000">
        <w:rPr>
          <w:b w:val="1"/>
          <w:bCs w:val="1"/>
          <w:rtl w:val="0"/>
        </w:rPr>
        <w:t xml:space="preserve">Relaxed Performance</w:t>
      </w:r>
    </w:p>
    <w:p w:rsidR="00000000" w:rsidDel="00000000" w:rsidP="00000000" w:rsidRDefault="00000000" w:rsidRPr="00000000" w14:paraId="00000024">
      <w:pPr>
        <w:rPr>
          <w:b w:val="1"/>
          <w:bCs w:val="1"/>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Relaxed performances are open to everyone, but the environment has been specifically adapted for those who are neurodivergent and may experience sensory sensitivities, folks with communication or learning disabilities, and people who would benefit from a more relaxed environment.</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sectPr>
          <w:type w:val="nextPage"/>
          <w:pgSz w:h="15840" w:w="12240" w:orient="portrait"/>
          <w:pgMar w:bottom="1440" w:top="1440" w:left="1440" w:right="1440" w:header="706" w:footer="706"/>
        </w:sectPr>
      </w:pPr>
      <w:r w:rsidDel="00000000" w:rsidR="00000000" w:rsidRPr="00000000">
        <w:rPr>
          <w:rtl w:val="0"/>
        </w:rPr>
        <w:t xml:space="preserve">The </w:t>
      </w:r>
      <w:r w:rsidDel="00000000" w:rsidR="00000000" w:rsidRPr="00000000">
        <w:rPr>
          <w:b w:val="1"/>
          <w:bCs w:val="1"/>
          <w:rtl w:val="0"/>
        </w:rPr>
        <w:t xml:space="preserve">6:15 pm performance on Monday, July 6</w:t>
      </w:r>
      <w:r w:rsidDel="00000000" w:rsidR="00000000" w:rsidRPr="00000000">
        <w:rPr>
          <w:b w:val="1"/>
          <w:bCs w:val="1"/>
          <w:vertAlign w:val="superscript"/>
          <w:rtl w:val="0"/>
        </w:rPr>
        <w:t xml:space="preserve">th</w:t>
      </w:r>
      <w:r w:rsidDel="00000000" w:rsidR="00000000" w:rsidRPr="00000000">
        <w:rPr>
          <w:b w:val="1"/>
          <w:bCs w:val="1"/>
          <w:rtl w:val="0"/>
        </w:rPr>
        <w:t xml:space="preserve">,</w:t>
      </w:r>
      <w:r w:rsidDel="00000000" w:rsidR="00000000" w:rsidRPr="00000000">
        <w:rPr>
          <w:b w:val="1"/>
          <w:bCs w:val="1"/>
          <w:rtl w:val="0"/>
        </w:rPr>
        <w:t xml:space="preserve"> 2026</w:t>
      </w:r>
      <w:r w:rsidDel="00000000" w:rsidR="00000000" w:rsidRPr="00000000">
        <w:rPr>
          <w:rtl w:val="0"/>
        </w:rPr>
        <w:t xml:space="preserve"> will be a relaxed performance.</w:t>
      </w:r>
    </w:p>
    <w:p w:rsidR="00000000" w:rsidDel="00000000" w:rsidP="00000000" w:rsidRDefault="00000000" w:rsidRPr="00000000" w14:paraId="00000028">
      <w:pPr>
        <w:pStyle w:val="Heading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About </w:t>
      </w:r>
      <w:r w:rsidDel="00000000" w:rsidR="00000000" w:rsidRPr="00000000">
        <w:rPr>
          <w:rtl w:val="0"/>
        </w:rPr>
        <w:t xml:space="preserve">Little Astronaut</w:t>
      </w: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The show opens on Hazel and Lily preparing for their first day of engineering classes. Hazel is fiercely authentic, driven, and fearlessly outward. Her dream is to become an astronaut, and she has worked relentlessly to get here. Lily is kind-hearted, quietly brilliant, and steady in her sense of self, though less certain about what her future holds. Both young women arrive with strong identities and a clear sense of purpose. Hazel wears hers loudly. Lily carries hers inward.</w:t>
      </w:r>
    </w:p>
    <w:p w:rsidR="00000000" w:rsidDel="00000000" w:rsidP="00000000" w:rsidRDefault="00000000" w:rsidRPr="00000000" w14:paraId="0000002A">
      <w:pPr>
        <w:rPr/>
      </w:pPr>
      <w:r w:rsidDel="00000000" w:rsidR="00000000" w:rsidRPr="00000000">
        <w:rPr>
          <w:rtl w:val="0"/>
        </w:rPr>
        <w:t xml:space="preserve">The show follows them in parallel as they navigate a harsh social and academic environment, a program that was not built with them in mind. Both receive unwanted attention from male peers that quickly escalates into harassment. Hazel exhausts herself fighting back against every comment and interaction, losing focus on her studies in the process. Lily retreats inward to protect herself and her work. The two become lab partners, but every interaction between them is mediated and interrupted by the men around them, and their friendship is derailed before it has a chance to begin.</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As Hazel's social world fractures, a professor begins to single her out: at first with attention that feels like support, then with pressure that reveals itself as something far more dangerous. He isolates her gradually, and the tension builds. Lily watches from the edges, noticing the shift in Hazel, her emotional withdrawal, her fading drive. But Lily is paralyzed, terrified of overstepping, of pushing away the only person she feels even a flicker of genuine connection with.</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What keeps both women silent is not simply fear of the professor, but the threat of the story that would be told about them if they spoke. Hazel knows that girls who report are subjected to intense scrutiny and become rumors, reduced to a narrative they can no longer control. Lily understands this too, acutely and from the outside. This shared, unspoken knowledge is the thing the institution has weaponized against them both. It is what has kept them apart. But it is also what could finally bring them together.</w:t>
      </w:r>
    </w:p>
    <w:p w:rsidR="00000000" w:rsidDel="00000000" w:rsidP="00000000" w:rsidRDefault="00000000" w:rsidRPr="00000000" w14:paraId="0000002F">
      <w:pPr>
        <w:rPr/>
      </w:pPr>
      <w:r w:rsidDel="00000000" w:rsidR="00000000" w:rsidRPr="00000000">
        <w:rPr>
          <w:rtl w:val="0"/>
        </w:rPr>
        <w:t xml:space="preserve">Little Astronaut is an unflinching and honest big-band musical about ambition, friendship, and refusing to disappear. It is a story about taking up space in a place that isn't built for you.</w:t>
      </w:r>
    </w:p>
    <w:p w:rsidR="00000000" w:rsidDel="00000000" w:rsidP="00000000" w:rsidRDefault="00000000" w:rsidRPr="00000000" w14:paraId="00000030">
      <w:pPr>
        <w:pStyle w:val="Heading2"/>
        <w:rPr/>
      </w:pPr>
      <w:bookmarkStart w:colFirst="0" w:colLast="0" w:name="_heading=h.m8huxn3t6dm8" w:id="0"/>
      <w:bookmarkEnd w:id="0"/>
      <w:r w:rsidDel="00000000" w:rsidR="00000000" w:rsidRPr="00000000">
        <w:rPr>
          <w:rtl w:val="0"/>
        </w:rPr>
        <w:t xml:space="preserve">Run Time</w:t>
      </w:r>
    </w:p>
    <w:p w:rsidR="00000000" w:rsidDel="00000000" w:rsidP="00000000" w:rsidRDefault="00000000" w:rsidRPr="00000000" w14:paraId="00000031">
      <w:pPr>
        <w:rPr/>
      </w:pPr>
      <w:r w:rsidDel="00000000" w:rsidR="00000000" w:rsidRPr="00000000">
        <w:rPr>
          <w:rtl w:val="0"/>
        </w:rPr>
        <w:t xml:space="preserve">60 minutes with no intermission.</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pStyle w:val="Heading2"/>
        <w:rPr/>
      </w:pPr>
      <w:bookmarkStart w:colFirst="0" w:colLast="0" w:name="_heading=h.fh25yruea03a" w:id="1"/>
      <w:bookmarkEnd w:id="1"/>
      <w:r w:rsidDel="00000000" w:rsidR="00000000" w:rsidRPr="00000000">
        <w:rPr>
          <w:rtl w:val="0"/>
        </w:rPr>
        <w:t xml:space="preserve">Content Warnings</w:t>
      </w:r>
    </w:p>
    <w:p w:rsidR="00000000" w:rsidDel="00000000" w:rsidP="00000000" w:rsidRDefault="00000000" w:rsidRPr="00000000" w14:paraId="00000034">
      <w:pPr>
        <w:rPr/>
      </w:pPr>
      <w:r w:rsidDel="00000000" w:rsidR="00000000" w:rsidRPr="00000000">
        <w:rPr>
          <w:rtl w:val="0"/>
        </w:rPr>
        <w:t xml:space="preserve">Please be advised that Little Astronaut includes the following content:</w:t>
      </w:r>
    </w:p>
    <w:p w:rsidR="00000000" w:rsidDel="00000000" w:rsidP="00000000" w:rsidRDefault="00000000" w:rsidRPr="00000000" w14:paraId="00000035">
      <w:pPr>
        <w:numPr>
          <w:ilvl w:val="0"/>
          <w:numId w:val="2"/>
        </w:numPr>
        <w:ind w:left="720" w:hanging="360"/>
      </w:pPr>
      <w:r w:rsidDel="00000000" w:rsidR="00000000" w:rsidRPr="00000000">
        <w:rPr>
          <w:rtl w:val="0"/>
        </w:rPr>
        <w:t xml:space="preserve">Gender-based discrimination</w:t>
      </w:r>
    </w:p>
    <w:p w:rsidR="00000000" w:rsidDel="00000000" w:rsidP="00000000" w:rsidRDefault="00000000" w:rsidRPr="00000000" w14:paraId="00000036">
      <w:pPr>
        <w:numPr>
          <w:ilvl w:val="0"/>
          <w:numId w:val="2"/>
        </w:numPr>
        <w:ind w:left="720" w:hanging="360"/>
      </w:pPr>
      <w:r w:rsidDel="00000000" w:rsidR="00000000" w:rsidRPr="00000000">
        <w:rPr>
          <w:rtl w:val="0"/>
        </w:rPr>
        <w:t xml:space="preserve">Harassment</w:t>
      </w:r>
    </w:p>
    <w:p w:rsidR="00000000" w:rsidDel="00000000" w:rsidP="00000000" w:rsidRDefault="00000000" w:rsidRPr="00000000" w14:paraId="00000037">
      <w:pPr>
        <w:numPr>
          <w:ilvl w:val="0"/>
          <w:numId w:val="2"/>
        </w:numPr>
        <w:ind w:left="720" w:hanging="360"/>
      </w:pPr>
      <w:r w:rsidDel="00000000" w:rsidR="00000000" w:rsidRPr="00000000">
        <w:rPr>
          <w:rtl w:val="0"/>
        </w:rPr>
        <w:t xml:space="preserve">Sexual Assault and depictions of predatory behaviour</w:t>
      </w:r>
    </w:p>
    <w:p w:rsidR="00000000" w:rsidDel="00000000" w:rsidP="00000000" w:rsidRDefault="00000000" w:rsidRPr="00000000" w14:paraId="00000038">
      <w:pPr>
        <w:numPr>
          <w:ilvl w:val="0"/>
          <w:numId w:val="2"/>
        </w:numPr>
        <w:ind w:left="720" w:hanging="360"/>
      </w:pPr>
      <w:r w:rsidDel="00000000" w:rsidR="00000000" w:rsidRPr="00000000">
        <w:rPr>
          <w:rtl w:val="0"/>
        </w:rPr>
        <w:t xml:space="preserve">Themes of mental health, including anxiety, isolation, and emotional distress </w:t>
      </w:r>
    </w:p>
    <w:p w:rsidR="00000000" w:rsidDel="00000000" w:rsidP="00000000" w:rsidRDefault="00000000" w:rsidRPr="00000000" w14:paraId="00000039">
      <w:pPr>
        <w:numPr>
          <w:ilvl w:val="0"/>
          <w:numId w:val="2"/>
        </w:numPr>
        <w:ind w:left="720" w:hanging="360"/>
      </w:pPr>
      <w:r w:rsidDel="00000000" w:rsidR="00000000" w:rsidRPr="00000000">
        <w:rPr>
          <w:rtl w:val="0"/>
        </w:rPr>
        <w:t xml:space="preserve">Coarse language</w:t>
      </w: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pStyle w:val="Heading2"/>
        <w:rPr/>
      </w:pPr>
      <w:bookmarkStart w:colFirst="0" w:colLast="0" w:name="_heading=h.5hlynx96apcd" w:id="2"/>
      <w:bookmarkEnd w:id="2"/>
      <w:r w:rsidDel="00000000" w:rsidR="00000000" w:rsidRPr="00000000">
        <w:rPr>
          <w:rtl w:val="0"/>
        </w:rPr>
        <w:t xml:space="preserve">Sensory Warnings</w:t>
      </w:r>
    </w:p>
    <w:p w:rsidR="00000000" w:rsidDel="00000000" w:rsidP="00000000" w:rsidRDefault="00000000" w:rsidRPr="00000000" w14:paraId="0000003C">
      <w:pPr>
        <w:rPr/>
      </w:pPr>
      <w:r w:rsidDel="00000000" w:rsidR="00000000" w:rsidRPr="00000000">
        <w:rPr>
          <w:rtl w:val="0"/>
        </w:rPr>
        <w:t xml:space="preserve">Please be advised that Little Astronaut includes:</w:t>
      </w:r>
    </w:p>
    <w:p w:rsidR="00000000" w:rsidDel="00000000" w:rsidP="00000000" w:rsidRDefault="00000000" w:rsidRPr="00000000" w14:paraId="0000003D">
      <w:pPr>
        <w:numPr>
          <w:ilvl w:val="0"/>
          <w:numId w:val="1"/>
        </w:numPr>
        <w:ind w:left="720" w:hanging="360"/>
        <w:rPr>
          <w:u w:val="none"/>
        </w:rPr>
      </w:pPr>
      <w:r w:rsidDel="00000000" w:rsidR="00000000" w:rsidRPr="00000000">
        <w:rPr>
          <w:rtl w:val="0"/>
        </w:rPr>
        <w:t xml:space="preserve">a live band and amplified sound throughout </w:t>
      </w:r>
    </w:p>
    <w:p w:rsidR="00000000" w:rsidDel="00000000" w:rsidP="00000000" w:rsidRDefault="00000000" w:rsidRPr="00000000" w14:paraId="0000003E">
      <w:pPr>
        <w:numPr>
          <w:ilvl w:val="0"/>
          <w:numId w:val="1"/>
        </w:numPr>
        <w:ind w:left="720" w:hanging="360"/>
        <w:rPr>
          <w:u w:val="none"/>
        </w:rPr>
      </w:pPr>
      <w:r w:rsidDel="00000000" w:rsidR="00000000" w:rsidRPr="00000000">
        <w:rPr>
          <w:rtl w:val="0"/>
        </w:rPr>
        <w:t xml:space="preserve">sudden changes in lighting</w:t>
      </w:r>
    </w:p>
    <w:p w:rsidR="00000000" w:rsidDel="00000000" w:rsidP="00000000" w:rsidRDefault="00000000" w:rsidRPr="00000000" w14:paraId="0000003F">
      <w:pPr>
        <w:numPr>
          <w:ilvl w:val="0"/>
          <w:numId w:val="1"/>
        </w:numPr>
        <w:ind w:left="720" w:hanging="360"/>
        <w:rPr>
          <w:u w:val="none"/>
        </w:rPr>
      </w:pPr>
      <w:r w:rsidDel="00000000" w:rsidR="00000000" w:rsidRPr="00000000">
        <w:rPr>
          <w:rtl w:val="0"/>
        </w:rPr>
        <w:t xml:space="preserve">fiber optic lights directed at audience</w:t>
      </w:r>
    </w:p>
    <w:p w:rsidR="00000000" w:rsidDel="00000000" w:rsidP="00000000" w:rsidRDefault="00000000" w:rsidRPr="00000000" w14:paraId="00000040">
      <w:pPr>
        <w:numPr>
          <w:ilvl w:val="0"/>
          <w:numId w:val="1"/>
        </w:numPr>
        <w:ind w:left="720" w:hanging="360"/>
        <w:rPr>
          <w:u w:val="none"/>
        </w:rPr>
      </w:pPr>
      <w:r w:rsidDel="00000000" w:rsidR="00000000" w:rsidRPr="00000000">
        <w:rPr>
          <w:rtl w:val="0"/>
        </w:rPr>
        <w:t xml:space="preserve">haze</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sectPr>
          <w:type w:val="nextPage"/>
          <w:pgSz w:h="15840" w:w="12240" w:orient="portrait"/>
          <w:pgMar w:bottom="1440" w:top="1440" w:left="1440" w:right="1440" w:header="706" w:footer="706"/>
        </w:sectPr>
      </w:pPr>
      <w:r w:rsidDel="00000000" w:rsidR="00000000" w:rsidRPr="00000000">
        <w:rPr>
          <w:rtl w:val="0"/>
        </w:rPr>
        <w:t xml:space="preserve">Audience members are welcome to step out at any time and return when ready.</w:t>
      </w:r>
    </w:p>
    <w:p w:rsidR="00000000" w:rsidDel="00000000" w:rsidP="00000000" w:rsidRDefault="00000000" w:rsidRPr="00000000" w14:paraId="00000043">
      <w:pPr>
        <w:shd w:fill="auto" w:val="clear"/>
        <w:rPr>
          <w:rFonts w:ascii="Helvetica Neue" w:cs="Helvetica Neue" w:eastAsia="Helvetica Neue" w:hAnsi="Helvetica Neue"/>
          <w:b w:val="1"/>
          <w:bCs w:val="1"/>
          <w:sz w:val="36"/>
          <w:szCs w:val="36"/>
        </w:rPr>
      </w:pPr>
      <w:r w:rsidDel="00000000" w:rsidR="00000000" w:rsidRPr="00000000">
        <w:rPr>
          <w:rtl w:val="0"/>
        </w:rPr>
      </w:r>
    </w:p>
    <w:p w:rsidR="00000000" w:rsidDel="00000000" w:rsidP="00000000" w:rsidRDefault="00000000" w:rsidRPr="00000000" w14:paraId="00000044">
      <w:pPr>
        <w:pStyle w:val="Heading2"/>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Get in Touch</w:t>
      </w:r>
    </w:p>
    <w:p w:rsidR="00000000" w:rsidDel="00000000" w:rsidP="00000000" w:rsidRDefault="00000000" w:rsidRPr="00000000" w14:paraId="00000045">
      <w:pPr>
        <w:rPr/>
      </w:pPr>
      <w:r w:rsidDel="00000000" w:rsidR="00000000" w:rsidRPr="00000000">
        <w:rPr>
          <w:rtl w:val="0"/>
        </w:rPr>
        <w:t xml:space="preserve">If you have any questions or concerns about this access guide or planning your visit to Little Astronaut at the 2026 Toronto Fringe Festival, please reach out.</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b w:val="1"/>
          <w:bCs w:val="1"/>
        </w:rPr>
      </w:pPr>
      <w:r w:rsidDel="00000000" w:rsidR="00000000" w:rsidRPr="00000000">
        <w:rPr>
          <w:b w:val="1"/>
          <w:bCs w:val="1"/>
          <w:rtl w:val="0"/>
        </w:rPr>
        <w:t xml:space="preserve">Isobel Arseneau</w:t>
      </w: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Writer, Composer, and Director</w:t>
      </w:r>
    </w:p>
    <w:p w:rsidR="00000000" w:rsidDel="00000000" w:rsidP="00000000" w:rsidRDefault="00000000" w:rsidRPr="00000000" w14:paraId="00000049">
      <w:pPr>
        <w:rPr/>
      </w:pPr>
      <w:r w:rsidDel="00000000" w:rsidR="00000000" w:rsidRPr="00000000">
        <w:rPr>
          <w:b w:val="1"/>
          <w:bCs w:val="1"/>
          <w:rtl w:val="0"/>
        </w:rPr>
        <w:t xml:space="preserve">Email: </w:t>
      </w:r>
      <w:r w:rsidDel="00000000" w:rsidR="00000000" w:rsidRPr="00000000">
        <w:rPr>
          <w:rtl w:val="0"/>
        </w:rPr>
        <w:t xml:space="preserve">littleastronautmusical@gmail.com</w:t>
      </w: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b w:val="1"/>
          <w:bCs w:val="1"/>
        </w:rPr>
      </w:pPr>
      <w:r w:rsidDel="00000000" w:rsidR="00000000" w:rsidRPr="00000000">
        <w:rPr>
          <w:rtl w:val="0"/>
        </w:rPr>
        <w:t xml:space="preserve">If you want to tell the Fringe about your experience or have feedback that you would like to share, you can call, write, or send an email to the Fringe.</w:t>
      </w:r>
      <w:r w:rsidDel="00000000" w:rsidR="00000000" w:rsidRPr="00000000">
        <w:rPr>
          <w:rtl w:val="0"/>
        </w:rPr>
      </w:r>
    </w:p>
    <w:p w:rsidR="00000000" w:rsidDel="00000000" w:rsidP="00000000" w:rsidRDefault="00000000" w:rsidRPr="00000000" w14:paraId="0000004C">
      <w:pPr>
        <w:rPr>
          <w:b w:val="1"/>
          <w:bCs w:val="1"/>
        </w:rPr>
      </w:pPr>
      <w:r w:rsidDel="00000000" w:rsidR="00000000" w:rsidRPr="00000000">
        <w:rPr>
          <w:rtl w:val="0"/>
        </w:rPr>
      </w:r>
    </w:p>
    <w:p w:rsidR="00000000" w:rsidDel="00000000" w:rsidP="00000000" w:rsidRDefault="00000000" w:rsidRPr="00000000" w14:paraId="0000004D">
      <w:pPr>
        <w:rPr>
          <w:b w:val="1"/>
          <w:bCs w:val="1"/>
        </w:rPr>
      </w:pPr>
      <w:r w:rsidDel="00000000" w:rsidR="00000000" w:rsidRPr="00000000">
        <w:rPr>
          <w:b w:val="1"/>
          <w:bCs w:val="1"/>
          <w:rtl w:val="0"/>
        </w:rPr>
        <w:t xml:space="preserve">Our address is:</w:t>
      </w:r>
    </w:p>
    <w:p w:rsidR="00000000" w:rsidDel="00000000" w:rsidP="00000000" w:rsidRDefault="00000000" w:rsidRPr="00000000" w14:paraId="0000004E">
      <w:pPr>
        <w:rPr/>
      </w:pPr>
      <w:r w:rsidDel="00000000" w:rsidR="00000000" w:rsidRPr="00000000">
        <w:rPr>
          <w:rtl w:val="0"/>
        </w:rPr>
        <w:t xml:space="preserve">100 Broadview Avenue, Suite 300</w:t>
      </w:r>
    </w:p>
    <w:p w:rsidR="00000000" w:rsidDel="00000000" w:rsidP="00000000" w:rsidRDefault="00000000" w:rsidRPr="00000000" w14:paraId="0000004F">
      <w:pPr>
        <w:rPr/>
      </w:pPr>
      <w:r w:rsidDel="00000000" w:rsidR="00000000" w:rsidRPr="00000000">
        <w:rPr>
          <w:rtl w:val="0"/>
        </w:rPr>
        <w:t xml:space="preserve">Toronto, ON</w:t>
      </w:r>
    </w:p>
    <w:p w:rsidR="00000000" w:rsidDel="00000000" w:rsidP="00000000" w:rsidRDefault="00000000" w:rsidRPr="00000000" w14:paraId="00000050">
      <w:pPr>
        <w:rPr/>
      </w:pPr>
      <w:r w:rsidDel="00000000" w:rsidR="00000000" w:rsidRPr="00000000">
        <w:rPr>
          <w:rtl w:val="0"/>
        </w:rPr>
        <w:t xml:space="preserve">M4M 3H3</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b w:val="1"/>
          <w:bCs w:val="1"/>
        </w:rPr>
      </w:pPr>
      <w:r w:rsidDel="00000000" w:rsidR="00000000" w:rsidRPr="00000000">
        <w:rPr>
          <w:b w:val="1"/>
          <w:bCs w:val="1"/>
          <w:rtl w:val="0"/>
        </w:rPr>
        <w:t xml:space="preserve">Our email address is:</w:t>
      </w:r>
    </w:p>
    <w:p w:rsidR="00000000" w:rsidDel="00000000" w:rsidP="00000000" w:rsidRDefault="00000000" w:rsidRPr="00000000" w14:paraId="00000053">
      <w:pPr>
        <w:rPr/>
      </w:pPr>
      <w:hyperlink r:id="rId14">
        <w:r w:rsidDel="00000000" w:rsidR="00000000" w:rsidRPr="00000000">
          <w:rPr>
            <w:color w:val="0000ff"/>
            <w:u w:val="single"/>
            <w:rtl w:val="0"/>
          </w:rPr>
          <w:t xml:space="preserve">access@fringetoronto.com</w:t>
        </w:r>
      </w:hyperlink>
      <w:r w:rsidDel="00000000" w:rsidR="00000000" w:rsidRPr="00000000">
        <w:rPr>
          <w:rtl w:val="0"/>
        </w:rPr>
      </w:r>
    </w:p>
    <w:p w:rsidR="00000000" w:rsidDel="00000000" w:rsidP="00000000" w:rsidRDefault="00000000" w:rsidRPr="00000000" w14:paraId="00000054">
      <w:pPr>
        <w:rPr>
          <w:b w:val="1"/>
          <w:bCs w:val="1"/>
        </w:rPr>
      </w:pPr>
      <w:r w:rsidDel="00000000" w:rsidR="00000000" w:rsidRPr="00000000">
        <w:rPr>
          <w:rtl w:val="0"/>
        </w:rPr>
      </w:r>
    </w:p>
    <w:p w:rsidR="00000000" w:rsidDel="00000000" w:rsidP="00000000" w:rsidRDefault="00000000" w:rsidRPr="00000000" w14:paraId="00000055">
      <w:pPr>
        <w:rPr>
          <w:b w:val="1"/>
          <w:bCs w:val="1"/>
        </w:rPr>
      </w:pPr>
      <w:r w:rsidDel="00000000" w:rsidR="00000000" w:rsidRPr="00000000">
        <w:rPr>
          <w:b w:val="1"/>
          <w:bCs w:val="1"/>
          <w:rtl w:val="0"/>
        </w:rPr>
        <w:t xml:space="preserve">Our phone number is:</w:t>
      </w:r>
    </w:p>
    <w:p w:rsidR="00000000" w:rsidDel="00000000" w:rsidP="00000000" w:rsidRDefault="00000000" w:rsidRPr="00000000" w14:paraId="00000056">
      <w:pPr>
        <w:rPr/>
      </w:pPr>
      <w:r w:rsidDel="00000000" w:rsidR="00000000" w:rsidRPr="00000000">
        <w:rPr>
          <w:rtl w:val="0"/>
        </w:rPr>
        <w:t xml:space="preserve">416-966-1062</w:t>
      </w:r>
    </w:p>
    <w:p w:rsidR="00000000" w:rsidDel="00000000" w:rsidP="00000000" w:rsidRDefault="00000000" w:rsidRPr="00000000" w14:paraId="00000057">
      <w:pPr>
        <w:rPr>
          <w:b w:val="1"/>
          <w:bCs w:val="1"/>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Thank you for coming to the 2026 Toronto Fringe Festival.</w:t>
      </w:r>
    </w:p>
    <w:sectPr>
      <w:type w:val="nextPage"/>
      <w:pgSz w:h="15840" w:w="12240" w:orient="portrait"/>
      <w:pgMar w:bottom="1440" w:top="1440" w:left="1440" w:right="1440" w:header="706" w:footer="70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fefefe" w:val="clear"/>
      <w:tabs>
        <w:tab w:val="center" w:leader="none" w:pos="4680"/>
        <w:tab w:val="right" w:leader="none" w:pos="9360"/>
      </w:tabs>
      <w:spacing w:after="0" w:before="0" w:line="240" w:lineRule="auto"/>
      <w:ind w:left="0" w:right="0" w:firstLine="0"/>
      <w:jc w:val="right"/>
      <w:rPr>
        <w:rFonts w:ascii="Helvetica Neue" w:cs="Helvetica Neue" w:eastAsia="Helvetica Neue" w:hAnsi="Helvetica Neue"/>
        <w:b w:val="0"/>
        <w:bCs w:val="0"/>
        <w:i w:val="0"/>
        <w:iCs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fefefe" w:val="clear"/>
      <w:tabs>
        <w:tab w:val="center" w:leader="none" w:pos="4680"/>
        <w:tab w:val="right" w:leader="none" w:pos="9360"/>
      </w:tabs>
      <w:spacing w:after="0" w:before="0" w:line="240" w:lineRule="auto"/>
      <w:ind w:left="0" w:right="360" w:firstLine="0"/>
      <w:jc w:val="left"/>
      <w:rPr>
        <w:rFonts w:ascii="Helvetica Neue" w:cs="Helvetica Neue" w:eastAsia="Helvetica Neue" w:hAnsi="Helvetica Neue"/>
        <w:b w:val="0"/>
        <w:bCs w:val="0"/>
        <w:i w:val="0"/>
        <w:iCs w:val="0"/>
        <w:smallCaps w:val="0"/>
        <w:strike w:val="0"/>
        <w:color w:val="000000"/>
        <w:sz w:val="28"/>
        <w:szCs w:val="2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fefefe" w:val="clear"/>
      <w:tabs>
        <w:tab w:val="center" w:leader="none" w:pos="4680"/>
        <w:tab w:val="right" w:leader="none" w:pos="9360"/>
      </w:tabs>
      <w:spacing w:after="0" w:before="0" w:line="240" w:lineRule="auto"/>
      <w:ind w:left="0" w:right="0" w:firstLine="0"/>
      <w:jc w:val="right"/>
      <w:rPr>
        <w:rFonts w:ascii="Helvetica Neue" w:cs="Helvetica Neue" w:eastAsia="Helvetica Neue" w:hAnsi="Helvetica Neue"/>
        <w:b w:val="0"/>
        <w:bCs w:val="0"/>
        <w:i w:val="0"/>
        <w:iCs w:val="0"/>
        <w:smallCaps w:val="0"/>
        <w:strike w:val="0"/>
        <w:color w:val="000000"/>
        <w:sz w:val="28"/>
        <w:szCs w:val="28"/>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fefefe" w:val="clear"/>
      <w:tabs>
        <w:tab w:val="center" w:leader="none" w:pos="4680"/>
        <w:tab w:val="right" w:leader="none" w:pos="9360"/>
      </w:tabs>
      <w:spacing w:after="0" w:before="0" w:line="240" w:lineRule="auto"/>
      <w:ind w:left="0" w:right="360" w:firstLine="0"/>
      <w:jc w:val="left"/>
      <w:rPr>
        <w:rFonts w:ascii="Helvetica Neue" w:cs="Helvetica Neue" w:eastAsia="Helvetica Neue" w:hAnsi="Helvetica Neue"/>
        <w:b w:val="0"/>
        <w:bCs w:val="0"/>
        <w:i w:val="0"/>
        <w:iCs w:val="0"/>
        <w:smallCaps w:val="0"/>
        <w:strike w:val="0"/>
        <w:color w:val="000000"/>
        <w:sz w:val="28"/>
        <w:szCs w:val="28"/>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jc w:val="right"/>
      <w:rPr/>
    </w:pPr>
    <w:r w:rsidDel="00000000" w:rsidR="00000000" w:rsidRPr="00000000">
      <w:rPr/>
      <w:drawing>
        <wp:inline distB="114300" distT="114300" distL="114300" distR="114300">
          <wp:extent cx="649923" cy="649923"/>
          <wp:effectExtent b="0" l="0" r="0" t="0"/>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649923" cy="649923"/>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Helvetica Neue" w:cs="Helvetica Neue" w:eastAsia="Helvetica Neue" w:hAnsi="Helvetica Neue"/>
        <w:sz w:val="28"/>
        <w:szCs w:val="28"/>
        <w:lang w:val="en_CA"/>
      </w:rPr>
    </w:rPrDefault>
    <w:pPrDefault>
      <w:pPr>
        <w:shd w:fill="fefefe" w:val="clear"/>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rPr>
      <w:b w:val="1"/>
      <w:bCs w:val="1"/>
      <w:sz w:val="48"/>
      <w:szCs w:val="48"/>
    </w:rPr>
  </w:style>
  <w:style w:type="paragraph" w:styleId="Heading2">
    <w:name w:val="heading 2"/>
    <w:basedOn w:val="Normal"/>
    <w:next w:val="Normal"/>
    <w:pPr>
      <w:spacing w:after="300" w:before="360" w:lineRule="auto"/>
    </w:pPr>
    <w:rPr>
      <w:rFonts w:ascii="Helvetica Neue" w:cs="Helvetica Neue" w:eastAsia="Helvetica Neue" w:hAnsi="Helvetica Neue"/>
      <w:b w:val="1"/>
      <w:bCs w:val="1"/>
      <w:sz w:val="36"/>
      <w:szCs w:val="36"/>
    </w:rPr>
  </w:style>
  <w:style w:type="paragraph" w:styleId="Heading3">
    <w:name w:val="heading 3"/>
    <w:basedOn w:val="Normal"/>
    <w:next w:val="Normal"/>
    <w:pPr/>
    <w:rPr>
      <w:b w:val="1"/>
      <w:bCs w:val="1"/>
      <w:sz w:val="32"/>
      <w:szCs w:val="32"/>
    </w:rPr>
  </w:style>
  <w:style w:type="paragraph" w:styleId="Heading4">
    <w:name w:val="heading 4"/>
    <w:basedOn w:val="Normal"/>
    <w:next w:val="Normal"/>
    <w:pPr>
      <w:keepNext w:val="1"/>
      <w:keepLines w:val="1"/>
      <w:spacing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2.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hyperlink" Target="mailto:access@fringetoronto.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k8JvBh041vql2AqoSrdhR7jM/g==">CgMxLjAyDmgubThodXhuM3Q2ZG04Mg5oLmZoMjV5cnVlYTAzYTIOaC41aGx5bng5NmFwY2Q4AHIhMVBVQnE4c0cwd05CQ3owZnpwcG5PZ013T2c3ZU5NZWpl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